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3BF6F0" w14:textId="77777777" w:rsidR="00AB48BD" w:rsidRDefault="00AB48BD" w:rsidP="000E0539">
      <w:pPr>
        <w:spacing w:after="0" w:line="240" w:lineRule="auto"/>
        <w:jc w:val="center"/>
        <w:textAlignment w:val="baseline"/>
        <w:rPr>
          <w:rFonts w:ascii="Helvetica" w:eastAsia="Times New Roman" w:hAnsi="Helvetica" w:cs="Helvetica"/>
          <w:b/>
          <w:bCs/>
          <w:caps/>
          <w:sz w:val="40"/>
          <w:szCs w:val="40"/>
        </w:rPr>
      </w:pPr>
    </w:p>
    <w:p w14:paraId="187D44E9" w14:textId="77777777" w:rsidR="000E0539" w:rsidRPr="0021270B" w:rsidRDefault="000E0539" w:rsidP="000E0539">
      <w:pPr>
        <w:spacing w:after="0" w:line="240" w:lineRule="auto"/>
        <w:jc w:val="center"/>
        <w:textAlignment w:val="baseline"/>
        <w:rPr>
          <w:rFonts w:ascii="Helvetica" w:eastAsia="Times New Roman" w:hAnsi="Helvetica" w:cs="Helvetica"/>
          <w:b/>
          <w:bCs/>
          <w:caps/>
          <w:sz w:val="40"/>
          <w:szCs w:val="40"/>
        </w:rPr>
      </w:pPr>
      <w:r w:rsidRPr="0021270B">
        <w:rPr>
          <w:rFonts w:ascii="Helvetica" w:eastAsia="Times New Roman" w:hAnsi="Helvetica" w:cs="Helvetica"/>
          <w:b/>
          <w:bCs/>
          <w:caps/>
          <w:sz w:val="40"/>
          <w:szCs w:val="40"/>
        </w:rPr>
        <w:t xml:space="preserve">REGJISTRI I KËRKESAVE DHE PËRGJIGJEVE </w:t>
      </w:r>
    </w:p>
    <w:p w14:paraId="18C94B88" w14:textId="77777777" w:rsidR="00C75058" w:rsidRPr="00AB2194" w:rsidRDefault="00C75058">
      <w:pPr>
        <w:rPr>
          <w:lang w:val="sq-AL"/>
        </w:rPr>
      </w:pPr>
    </w:p>
    <w:p w14:paraId="7D634C50" w14:textId="77777777" w:rsidR="000E0539" w:rsidRPr="00AB2194" w:rsidRDefault="000E0539">
      <w:pPr>
        <w:rPr>
          <w:lang w:val="sq-AL"/>
        </w:rPr>
      </w:pPr>
    </w:p>
    <w:tbl>
      <w:tblPr>
        <w:tblStyle w:val="TableGrid"/>
        <w:tblW w:w="11465" w:type="dxa"/>
        <w:tblInd w:w="-980" w:type="dxa"/>
        <w:tblLayout w:type="fixed"/>
        <w:tblLook w:val="04A0" w:firstRow="1" w:lastRow="0" w:firstColumn="1" w:lastColumn="0" w:noHBand="0" w:noVBand="1"/>
      </w:tblPr>
      <w:tblGrid>
        <w:gridCol w:w="549"/>
        <w:gridCol w:w="1419"/>
        <w:gridCol w:w="1134"/>
        <w:gridCol w:w="1417"/>
        <w:gridCol w:w="4678"/>
        <w:gridCol w:w="1276"/>
        <w:gridCol w:w="992"/>
      </w:tblGrid>
      <w:tr w:rsidR="005E4EA0" w:rsidRPr="00AB2194" w14:paraId="2DD88647" w14:textId="77777777" w:rsidTr="00895295">
        <w:trPr>
          <w:trHeight w:val="546"/>
        </w:trPr>
        <w:tc>
          <w:tcPr>
            <w:tcW w:w="549" w:type="dxa"/>
            <w:shd w:val="clear" w:color="auto" w:fill="9CC2E5" w:themeFill="accent1" w:themeFillTint="99"/>
          </w:tcPr>
          <w:p w14:paraId="657383D5" w14:textId="77777777" w:rsidR="0043268E" w:rsidRPr="00AB2194" w:rsidRDefault="0043268E" w:rsidP="0021270B">
            <w:pPr>
              <w:jc w:val="center"/>
              <w:rPr>
                <w:rFonts w:ascii="Times New Roman" w:hAnsi="Times New Roman" w:cs="Times New Roman"/>
                <w:sz w:val="24"/>
                <w:szCs w:val="24"/>
                <w:lang w:val="sq-AL"/>
              </w:rPr>
            </w:pPr>
            <w:r w:rsidRPr="00AB2194">
              <w:rPr>
                <w:rFonts w:ascii="Times New Roman" w:eastAsia="Times New Roman" w:hAnsi="Times New Roman" w:cs="Times New Roman"/>
                <w:b/>
                <w:bCs/>
                <w:sz w:val="24"/>
                <w:szCs w:val="24"/>
                <w:lang w:val="sq-AL"/>
              </w:rPr>
              <w:t>Nr. Rendor</w:t>
            </w:r>
            <w:r w:rsidR="00B45E29" w:rsidRPr="00AB2194">
              <w:rPr>
                <w:rFonts w:ascii="Times New Roman" w:eastAsia="Times New Roman" w:hAnsi="Times New Roman" w:cs="Times New Roman"/>
                <w:b/>
                <w:bCs/>
                <w:sz w:val="24"/>
                <w:szCs w:val="24"/>
                <w:lang w:val="sq-AL"/>
              </w:rPr>
              <w:t xml:space="preserve"> </w:t>
            </w:r>
            <w:r w:rsidR="00DF38D5" w:rsidRPr="00AB2194">
              <w:rPr>
                <w:rStyle w:val="FootnoteReference"/>
                <w:rFonts w:ascii="Times New Roman" w:eastAsia="Times New Roman" w:hAnsi="Times New Roman" w:cs="Times New Roman"/>
                <w:b/>
                <w:bCs/>
                <w:sz w:val="24"/>
                <w:szCs w:val="24"/>
                <w:lang w:val="sq-AL"/>
              </w:rPr>
              <w:footnoteReference w:id="1"/>
            </w:r>
          </w:p>
        </w:tc>
        <w:tc>
          <w:tcPr>
            <w:tcW w:w="1419" w:type="dxa"/>
            <w:shd w:val="clear" w:color="auto" w:fill="9CC2E5" w:themeFill="accent1" w:themeFillTint="99"/>
          </w:tcPr>
          <w:p w14:paraId="1B957C71" w14:textId="77777777" w:rsidR="00B45E29" w:rsidRPr="00AB2194" w:rsidRDefault="0043268E" w:rsidP="0021270B">
            <w:pPr>
              <w:jc w:val="center"/>
              <w:rPr>
                <w:rFonts w:ascii="Times New Roman" w:eastAsia="Times New Roman" w:hAnsi="Times New Roman" w:cs="Times New Roman"/>
                <w:b/>
                <w:bCs/>
                <w:sz w:val="24"/>
                <w:szCs w:val="24"/>
                <w:lang w:val="sq-AL"/>
              </w:rPr>
            </w:pPr>
            <w:r w:rsidRPr="00AB2194">
              <w:rPr>
                <w:rFonts w:ascii="Times New Roman" w:eastAsia="Times New Roman" w:hAnsi="Times New Roman" w:cs="Times New Roman"/>
                <w:b/>
                <w:bCs/>
                <w:sz w:val="24"/>
                <w:szCs w:val="24"/>
                <w:lang w:val="sq-AL"/>
              </w:rPr>
              <w:t>Data e kërkesës</w:t>
            </w:r>
            <w:r w:rsidR="00C417B2" w:rsidRPr="00AB2194">
              <w:rPr>
                <w:rStyle w:val="FootnoteReference"/>
                <w:rFonts w:ascii="Times New Roman" w:eastAsia="Times New Roman" w:hAnsi="Times New Roman" w:cs="Times New Roman"/>
                <w:b/>
                <w:bCs/>
                <w:sz w:val="24"/>
                <w:szCs w:val="24"/>
                <w:lang w:val="sq-AL"/>
              </w:rPr>
              <w:footnoteReference w:id="2"/>
            </w:r>
          </w:p>
        </w:tc>
        <w:tc>
          <w:tcPr>
            <w:tcW w:w="1134" w:type="dxa"/>
            <w:shd w:val="clear" w:color="auto" w:fill="9CC2E5" w:themeFill="accent1" w:themeFillTint="99"/>
          </w:tcPr>
          <w:p w14:paraId="50D3AA68" w14:textId="77777777" w:rsidR="0043268E" w:rsidRPr="00AB2194" w:rsidRDefault="0043268E" w:rsidP="0021270B">
            <w:pPr>
              <w:jc w:val="center"/>
              <w:rPr>
                <w:rFonts w:ascii="Times New Roman" w:eastAsia="Times New Roman" w:hAnsi="Times New Roman" w:cs="Times New Roman"/>
                <w:b/>
                <w:bCs/>
                <w:sz w:val="24"/>
                <w:szCs w:val="24"/>
                <w:lang w:val="sq-AL"/>
              </w:rPr>
            </w:pPr>
            <w:r w:rsidRPr="00AB2194">
              <w:rPr>
                <w:rFonts w:ascii="Times New Roman" w:eastAsia="Times New Roman" w:hAnsi="Times New Roman" w:cs="Times New Roman"/>
                <w:b/>
                <w:bCs/>
                <w:sz w:val="24"/>
                <w:szCs w:val="24"/>
                <w:lang w:val="sq-AL"/>
              </w:rPr>
              <w:t>Objekti i kërkesës</w:t>
            </w:r>
            <w:r w:rsidR="00F276FA" w:rsidRPr="00AB2194">
              <w:rPr>
                <w:rStyle w:val="FootnoteReference"/>
                <w:rFonts w:ascii="Times New Roman" w:eastAsia="Times New Roman" w:hAnsi="Times New Roman" w:cs="Times New Roman"/>
                <w:b/>
                <w:bCs/>
                <w:sz w:val="24"/>
                <w:szCs w:val="24"/>
                <w:lang w:val="sq-AL"/>
              </w:rPr>
              <w:footnoteReference w:id="3"/>
            </w:r>
          </w:p>
          <w:p w14:paraId="633D29D3" w14:textId="77777777" w:rsidR="00B45E29" w:rsidRPr="00AB2194" w:rsidRDefault="00B45E29" w:rsidP="0021270B">
            <w:pPr>
              <w:jc w:val="center"/>
              <w:rPr>
                <w:rFonts w:ascii="Times New Roman" w:eastAsia="Times New Roman" w:hAnsi="Times New Roman" w:cs="Times New Roman"/>
                <w:b/>
                <w:bCs/>
                <w:sz w:val="24"/>
                <w:szCs w:val="24"/>
                <w:lang w:val="sq-AL"/>
              </w:rPr>
            </w:pPr>
          </w:p>
          <w:p w14:paraId="3C7A7FE2" w14:textId="77777777" w:rsidR="00B45E29" w:rsidRPr="00AB2194" w:rsidRDefault="00B45E29" w:rsidP="0021270B">
            <w:pPr>
              <w:jc w:val="center"/>
              <w:rPr>
                <w:rFonts w:ascii="Times New Roman" w:hAnsi="Times New Roman" w:cs="Times New Roman"/>
                <w:sz w:val="24"/>
                <w:szCs w:val="24"/>
                <w:lang w:val="sq-AL"/>
              </w:rPr>
            </w:pPr>
          </w:p>
        </w:tc>
        <w:tc>
          <w:tcPr>
            <w:tcW w:w="1417" w:type="dxa"/>
            <w:shd w:val="clear" w:color="auto" w:fill="9CC2E5" w:themeFill="accent1" w:themeFillTint="99"/>
          </w:tcPr>
          <w:p w14:paraId="4288E116" w14:textId="77777777" w:rsidR="00B45E29" w:rsidRPr="00AB2194" w:rsidRDefault="0043268E" w:rsidP="0021270B">
            <w:pPr>
              <w:jc w:val="center"/>
              <w:rPr>
                <w:rFonts w:ascii="Times New Roman" w:eastAsia="Times New Roman" w:hAnsi="Times New Roman" w:cs="Times New Roman"/>
                <w:b/>
                <w:bCs/>
                <w:sz w:val="24"/>
                <w:szCs w:val="24"/>
                <w:lang w:val="sq-AL"/>
              </w:rPr>
            </w:pPr>
            <w:r w:rsidRPr="00AB2194">
              <w:rPr>
                <w:rFonts w:ascii="Times New Roman" w:eastAsia="Times New Roman" w:hAnsi="Times New Roman" w:cs="Times New Roman"/>
                <w:b/>
                <w:bCs/>
                <w:sz w:val="24"/>
                <w:szCs w:val="24"/>
                <w:lang w:val="sq-AL"/>
              </w:rPr>
              <w:t>Data e përgjigjes</w:t>
            </w:r>
            <w:r w:rsidR="00F276FA" w:rsidRPr="00AB2194">
              <w:rPr>
                <w:rStyle w:val="FootnoteReference"/>
                <w:rFonts w:ascii="Times New Roman" w:eastAsia="Times New Roman" w:hAnsi="Times New Roman" w:cs="Times New Roman"/>
                <w:b/>
                <w:bCs/>
                <w:sz w:val="24"/>
                <w:szCs w:val="24"/>
                <w:lang w:val="sq-AL"/>
              </w:rPr>
              <w:footnoteReference w:id="4"/>
            </w:r>
          </w:p>
        </w:tc>
        <w:tc>
          <w:tcPr>
            <w:tcW w:w="4678" w:type="dxa"/>
            <w:shd w:val="clear" w:color="auto" w:fill="9CC2E5" w:themeFill="accent1" w:themeFillTint="99"/>
          </w:tcPr>
          <w:p w14:paraId="182FD69F" w14:textId="77777777" w:rsidR="00B45E29" w:rsidRPr="00AB2194" w:rsidRDefault="0043268E" w:rsidP="0021270B">
            <w:pPr>
              <w:jc w:val="center"/>
              <w:rPr>
                <w:rFonts w:ascii="Times New Roman" w:eastAsia="Times New Roman" w:hAnsi="Times New Roman" w:cs="Times New Roman"/>
                <w:b/>
                <w:bCs/>
                <w:sz w:val="24"/>
                <w:szCs w:val="24"/>
                <w:lang w:val="sq-AL"/>
              </w:rPr>
            </w:pPr>
            <w:r w:rsidRPr="00AB2194">
              <w:rPr>
                <w:rFonts w:ascii="Times New Roman" w:eastAsia="Times New Roman" w:hAnsi="Times New Roman" w:cs="Times New Roman"/>
                <w:b/>
                <w:bCs/>
                <w:sz w:val="24"/>
                <w:szCs w:val="24"/>
                <w:lang w:val="sq-AL"/>
              </w:rPr>
              <w:t>Përgjigje</w:t>
            </w:r>
            <w:r w:rsidR="00F276FA" w:rsidRPr="00AB2194">
              <w:rPr>
                <w:rStyle w:val="FootnoteReference"/>
                <w:rFonts w:ascii="Times New Roman" w:eastAsia="Times New Roman" w:hAnsi="Times New Roman" w:cs="Times New Roman"/>
                <w:b/>
                <w:bCs/>
                <w:sz w:val="24"/>
                <w:szCs w:val="24"/>
                <w:lang w:val="sq-AL"/>
              </w:rPr>
              <w:footnoteReference w:id="5"/>
            </w:r>
          </w:p>
          <w:p w14:paraId="7E494C21" w14:textId="77777777" w:rsidR="00B45E29" w:rsidRPr="00AB2194" w:rsidRDefault="00B45E29" w:rsidP="0021270B">
            <w:pPr>
              <w:jc w:val="center"/>
              <w:rPr>
                <w:rFonts w:ascii="Times New Roman" w:hAnsi="Times New Roman" w:cs="Times New Roman"/>
                <w:sz w:val="24"/>
                <w:szCs w:val="24"/>
                <w:lang w:val="sq-AL"/>
              </w:rPr>
            </w:pPr>
          </w:p>
        </w:tc>
        <w:tc>
          <w:tcPr>
            <w:tcW w:w="1276" w:type="dxa"/>
            <w:shd w:val="clear" w:color="auto" w:fill="9CC2E5" w:themeFill="accent1" w:themeFillTint="99"/>
          </w:tcPr>
          <w:p w14:paraId="5CFA7AEF" w14:textId="77777777" w:rsidR="00B45E29" w:rsidRPr="00AB2194" w:rsidRDefault="00302D5F" w:rsidP="00953906">
            <w:pPr>
              <w:jc w:val="center"/>
              <w:rPr>
                <w:rFonts w:ascii="Times New Roman" w:hAnsi="Times New Roman" w:cs="Times New Roman"/>
                <w:b/>
                <w:sz w:val="24"/>
                <w:szCs w:val="24"/>
                <w:lang w:val="sq-AL"/>
              </w:rPr>
            </w:pPr>
            <w:r w:rsidRPr="00AB2194">
              <w:rPr>
                <w:rFonts w:ascii="Times New Roman" w:hAnsi="Times New Roman" w:cs="Times New Roman"/>
                <w:b/>
                <w:sz w:val="24"/>
                <w:szCs w:val="24"/>
                <w:lang w:val="sq-AL"/>
              </w:rPr>
              <w:t xml:space="preserve">Mënyra e </w:t>
            </w:r>
            <w:r w:rsidR="00830BF9" w:rsidRPr="00AB2194">
              <w:rPr>
                <w:rFonts w:ascii="Times New Roman" w:hAnsi="Times New Roman" w:cs="Times New Roman"/>
                <w:b/>
                <w:sz w:val="24"/>
                <w:szCs w:val="24"/>
                <w:lang w:val="sq-AL"/>
              </w:rPr>
              <w:t xml:space="preserve">përfundimit të </w:t>
            </w:r>
            <w:r w:rsidR="00953906" w:rsidRPr="00AB2194">
              <w:rPr>
                <w:rFonts w:ascii="Times New Roman" w:hAnsi="Times New Roman" w:cs="Times New Roman"/>
                <w:b/>
                <w:sz w:val="24"/>
                <w:szCs w:val="24"/>
                <w:lang w:val="sq-AL"/>
              </w:rPr>
              <w:t>kërkesës</w:t>
            </w:r>
            <w:r w:rsidR="00DF38D5" w:rsidRPr="00AB2194">
              <w:rPr>
                <w:rStyle w:val="FootnoteReference"/>
                <w:rFonts w:ascii="Times New Roman" w:hAnsi="Times New Roman" w:cs="Times New Roman"/>
                <w:b/>
                <w:sz w:val="24"/>
                <w:szCs w:val="24"/>
                <w:lang w:val="sq-AL"/>
              </w:rPr>
              <w:footnoteReference w:id="6"/>
            </w:r>
          </w:p>
        </w:tc>
        <w:tc>
          <w:tcPr>
            <w:tcW w:w="992" w:type="dxa"/>
            <w:shd w:val="clear" w:color="auto" w:fill="9CC2E5" w:themeFill="accent1" w:themeFillTint="99"/>
          </w:tcPr>
          <w:p w14:paraId="104B00DD" w14:textId="77777777" w:rsidR="0043268E" w:rsidRPr="00AB2194" w:rsidRDefault="00B154B0" w:rsidP="0021270B">
            <w:pPr>
              <w:jc w:val="center"/>
              <w:rPr>
                <w:rFonts w:ascii="Times New Roman" w:eastAsia="Times New Roman" w:hAnsi="Times New Roman" w:cs="Times New Roman"/>
                <w:b/>
                <w:bCs/>
                <w:sz w:val="24"/>
                <w:szCs w:val="24"/>
                <w:lang w:val="sq-AL"/>
              </w:rPr>
            </w:pPr>
            <w:r w:rsidRPr="00AB2194">
              <w:rPr>
                <w:rFonts w:ascii="Times New Roman" w:eastAsia="Times New Roman" w:hAnsi="Times New Roman" w:cs="Times New Roman"/>
                <w:b/>
                <w:bCs/>
                <w:sz w:val="24"/>
                <w:szCs w:val="24"/>
                <w:lang w:val="sq-AL"/>
              </w:rPr>
              <w:t>Tarifa</w:t>
            </w:r>
            <w:r w:rsidR="00DF38D5" w:rsidRPr="00AB2194">
              <w:rPr>
                <w:rStyle w:val="FootnoteReference"/>
                <w:rFonts w:ascii="Times New Roman" w:eastAsia="Times New Roman" w:hAnsi="Times New Roman" w:cs="Times New Roman"/>
                <w:b/>
                <w:bCs/>
                <w:sz w:val="24"/>
                <w:szCs w:val="24"/>
                <w:lang w:val="sq-AL"/>
              </w:rPr>
              <w:footnoteReference w:id="7"/>
            </w:r>
          </w:p>
          <w:p w14:paraId="286CD030" w14:textId="77777777" w:rsidR="00B45E29" w:rsidRPr="00AB2194" w:rsidRDefault="00B45E29" w:rsidP="0021270B">
            <w:pPr>
              <w:jc w:val="center"/>
              <w:rPr>
                <w:rFonts w:ascii="Times New Roman" w:eastAsia="Times New Roman" w:hAnsi="Times New Roman" w:cs="Times New Roman"/>
                <w:b/>
                <w:bCs/>
                <w:sz w:val="24"/>
                <w:szCs w:val="24"/>
                <w:lang w:val="sq-AL"/>
              </w:rPr>
            </w:pPr>
          </w:p>
          <w:p w14:paraId="717B9A3A" w14:textId="77777777" w:rsidR="00B45E29" w:rsidRPr="00AB2194" w:rsidRDefault="00B45E29" w:rsidP="0021270B">
            <w:pPr>
              <w:jc w:val="center"/>
              <w:rPr>
                <w:rFonts w:ascii="Times New Roman" w:hAnsi="Times New Roman" w:cs="Times New Roman"/>
                <w:sz w:val="24"/>
                <w:szCs w:val="24"/>
                <w:lang w:val="sq-AL"/>
              </w:rPr>
            </w:pPr>
          </w:p>
        </w:tc>
      </w:tr>
      <w:tr w:rsidR="00F51EBE" w:rsidRPr="00AB2194" w14:paraId="3E4C1391" w14:textId="77777777" w:rsidTr="00895295">
        <w:trPr>
          <w:trHeight w:val="348"/>
        </w:trPr>
        <w:tc>
          <w:tcPr>
            <w:tcW w:w="549" w:type="dxa"/>
          </w:tcPr>
          <w:p w14:paraId="3E790443" w14:textId="5870AF70" w:rsidR="00F51EBE" w:rsidRDefault="00B40396" w:rsidP="00F51EBE">
            <w:pPr>
              <w:rPr>
                <w:lang w:val="sq-AL"/>
              </w:rPr>
            </w:pPr>
            <w:r>
              <w:rPr>
                <w:lang w:val="sq-AL"/>
              </w:rPr>
              <w:t>1</w:t>
            </w:r>
          </w:p>
        </w:tc>
        <w:tc>
          <w:tcPr>
            <w:tcW w:w="1419" w:type="dxa"/>
          </w:tcPr>
          <w:p w14:paraId="2D7B9A89" w14:textId="21B638BD" w:rsidR="00F51EBE" w:rsidRDefault="00F51EBE" w:rsidP="00F51EBE">
            <w:pPr>
              <w:rPr>
                <w:rFonts w:ascii="Times New Roman" w:hAnsi="Times New Roman" w:cs="Times New Roman"/>
                <w:sz w:val="24"/>
                <w:szCs w:val="24"/>
                <w:lang w:val="sq-AL"/>
              </w:rPr>
            </w:pPr>
            <w:r>
              <w:rPr>
                <w:rFonts w:ascii="Times New Roman" w:hAnsi="Times New Roman" w:cs="Times New Roman"/>
                <w:sz w:val="24"/>
                <w:szCs w:val="24"/>
                <w:lang w:val="sq-AL"/>
              </w:rPr>
              <w:t>9.4.2024</w:t>
            </w:r>
          </w:p>
          <w:p w14:paraId="427D51FD" w14:textId="77777777" w:rsidR="00F51EBE" w:rsidRDefault="00F51EBE" w:rsidP="00F51EBE">
            <w:pPr>
              <w:rPr>
                <w:rFonts w:ascii="Times New Roman" w:hAnsi="Times New Roman" w:cs="Times New Roman"/>
                <w:sz w:val="24"/>
                <w:szCs w:val="24"/>
                <w:lang w:val="sq-AL"/>
              </w:rPr>
            </w:pPr>
          </w:p>
          <w:p w14:paraId="2DF784D6" w14:textId="77777777" w:rsidR="00F51EBE" w:rsidRDefault="00F51EBE" w:rsidP="00F51EBE">
            <w:pPr>
              <w:rPr>
                <w:rFonts w:ascii="Times New Roman" w:hAnsi="Times New Roman" w:cs="Times New Roman"/>
                <w:sz w:val="24"/>
                <w:szCs w:val="24"/>
                <w:lang w:val="sq-AL"/>
              </w:rPr>
            </w:pPr>
          </w:p>
          <w:p w14:paraId="74357367" w14:textId="77777777" w:rsidR="00F51EBE" w:rsidRDefault="00F51EBE" w:rsidP="00F51EBE">
            <w:pPr>
              <w:rPr>
                <w:rFonts w:ascii="Times New Roman" w:hAnsi="Times New Roman" w:cs="Times New Roman"/>
                <w:sz w:val="24"/>
                <w:szCs w:val="24"/>
                <w:lang w:val="sq-AL"/>
              </w:rPr>
            </w:pPr>
          </w:p>
          <w:p w14:paraId="2CA650F6" w14:textId="77777777" w:rsidR="00F51EBE" w:rsidRDefault="00F51EBE" w:rsidP="00F51EBE">
            <w:pPr>
              <w:rPr>
                <w:rFonts w:ascii="Times New Roman" w:hAnsi="Times New Roman" w:cs="Times New Roman"/>
                <w:sz w:val="24"/>
                <w:szCs w:val="24"/>
                <w:lang w:val="sq-AL"/>
              </w:rPr>
            </w:pPr>
          </w:p>
          <w:p w14:paraId="612A5982" w14:textId="77777777" w:rsidR="00F51EBE" w:rsidRDefault="00F51EBE" w:rsidP="00F51EBE">
            <w:pPr>
              <w:rPr>
                <w:rFonts w:ascii="Times New Roman" w:hAnsi="Times New Roman" w:cs="Times New Roman"/>
                <w:sz w:val="24"/>
                <w:szCs w:val="24"/>
                <w:lang w:val="sq-AL"/>
              </w:rPr>
            </w:pPr>
          </w:p>
          <w:p w14:paraId="3877F34E" w14:textId="77777777" w:rsidR="00F51EBE" w:rsidRDefault="00F51EBE" w:rsidP="00F51EBE">
            <w:pPr>
              <w:rPr>
                <w:rFonts w:ascii="Times New Roman" w:hAnsi="Times New Roman" w:cs="Times New Roman"/>
                <w:sz w:val="24"/>
                <w:szCs w:val="24"/>
                <w:lang w:val="sq-AL"/>
              </w:rPr>
            </w:pPr>
          </w:p>
          <w:p w14:paraId="4693399A" w14:textId="77777777" w:rsidR="00F51EBE" w:rsidRDefault="00F51EBE" w:rsidP="00F51EBE">
            <w:pPr>
              <w:rPr>
                <w:rFonts w:ascii="Times New Roman" w:hAnsi="Times New Roman" w:cs="Times New Roman"/>
                <w:sz w:val="24"/>
                <w:szCs w:val="24"/>
                <w:lang w:val="sq-AL"/>
              </w:rPr>
            </w:pPr>
          </w:p>
          <w:p w14:paraId="6C861C89" w14:textId="77777777" w:rsidR="00F51EBE" w:rsidRDefault="00F51EBE" w:rsidP="00F51EBE">
            <w:pPr>
              <w:rPr>
                <w:rFonts w:ascii="Times New Roman" w:hAnsi="Times New Roman" w:cs="Times New Roman"/>
                <w:sz w:val="24"/>
                <w:szCs w:val="24"/>
                <w:lang w:val="sq-AL"/>
              </w:rPr>
            </w:pPr>
          </w:p>
          <w:p w14:paraId="43A55F5F" w14:textId="77777777" w:rsidR="00F51EBE" w:rsidRPr="00895295" w:rsidRDefault="00F51EBE" w:rsidP="00F51EBE">
            <w:pPr>
              <w:rPr>
                <w:rFonts w:ascii="Times New Roman" w:hAnsi="Times New Roman" w:cs="Times New Roman"/>
                <w:sz w:val="24"/>
                <w:szCs w:val="24"/>
                <w:lang w:val="sq-AL"/>
              </w:rPr>
            </w:pPr>
          </w:p>
        </w:tc>
        <w:tc>
          <w:tcPr>
            <w:tcW w:w="1134" w:type="dxa"/>
          </w:tcPr>
          <w:p w14:paraId="3A48A1F8" w14:textId="5663BF0D" w:rsidR="00F51EBE" w:rsidRPr="00895295" w:rsidRDefault="00F51EBE" w:rsidP="00F51EBE">
            <w:pPr>
              <w:rPr>
                <w:rFonts w:ascii="Times New Roman" w:hAnsi="Times New Roman" w:cs="Times New Roman"/>
                <w:sz w:val="24"/>
                <w:szCs w:val="24"/>
                <w:lang w:val="sq-AL"/>
              </w:rPr>
            </w:pPr>
            <w:r>
              <w:rPr>
                <w:rFonts w:ascii="Times New Roman" w:hAnsi="Times New Roman" w:cs="Times New Roman"/>
                <w:sz w:val="24"/>
                <w:szCs w:val="24"/>
                <w:lang w:val="sq-AL"/>
              </w:rPr>
              <w:t>Mbi aplikimin e dy taksave për të njëjtën ndërtesë</w:t>
            </w:r>
          </w:p>
        </w:tc>
        <w:tc>
          <w:tcPr>
            <w:tcW w:w="1417" w:type="dxa"/>
          </w:tcPr>
          <w:p w14:paraId="0F7A747F" w14:textId="1B8FA9C4" w:rsidR="00F51EBE" w:rsidRPr="00895295" w:rsidRDefault="00F51EBE" w:rsidP="00F51EBE">
            <w:pPr>
              <w:rPr>
                <w:rFonts w:ascii="Times New Roman" w:hAnsi="Times New Roman" w:cs="Times New Roman"/>
                <w:sz w:val="24"/>
                <w:szCs w:val="24"/>
                <w:lang w:val="sq-AL"/>
              </w:rPr>
            </w:pPr>
            <w:r>
              <w:rPr>
                <w:rFonts w:ascii="Times New Roman" w:hAnsi="Times New Roman" w:cs="Times New Roman"/>
                <w:sz w:val="24"/>
                <w:szCs w:val="24"/>
                <w:lang w:val="sq-AL"/>
              </w:rPr>
              <w:t>24.4.2024</w:t>
            </w:r>
          </w:p>
        </w:tc>
        <w:tc>
          <w:tcPr>
            <w:tcW w:w="4678" w:type="dxa"/>
          </w:tcPr>
          <w:p w14:paraId="6F399663" w14:textId="77777777" w:rsidR="00F51EBE" w:rsidRPr="00DC58A5" w:rsidRDefault="00F51EBE" w:rsidP="00F51EBE">
            <w:pPr>
              <w:tabs>
                <w:tab w:val="left" w:pos="2385"/>
              </w:tabs>
              <w:spacing w:line="276" w:lineRule="auto"/>
              <w:jc w:val="both"/>
              <w:rPr>
                <w:rFonts w:ascii="Times New Roman" w:hAnsi="Times New Roman" w:cs="Times New Roman"/>
                <w:sz w:val="24"/>
                <w:szCs w:val="24"/>
                <w:lang w:val="sq-AL"/>
              </w:rPr>
            </w:pPr>
            <w:r w:rsidRPr="00DC58A5">
              <w:rPr>
                <w:rFonts w:ascii="Times New Roman" w:hAnsi="Times New Roman" w:cs="Times New Roman"/>
                <w:sz w:val="24"/>
                <w:szCs w:val="24"/>
                <w:lang w:val="sq-AL"/>
              </w:rPr>
              <w:t>Në përgjigje të kërkesës tuaj me lëndë</w:t>
            </w:r>
            <w:r>
              <w:rPr>
                <w:rFonts w:ascii="Times New Roman" w:hAnsi="Times New Roman" w:cs="Times New Roman"/>
                <w:sz w:val="24"/>
                <w:szCs w:val="24"/>
                <w:lang w:val="sq-AL"/>
              </w:rPr>
              <w:t>:</w:t>
            </w:r>
            <w:r w:rsidRPr="00DC58A5">
              <w:rPr>
                <w:rFonts w:ascii="Times New Roman" w:hAnsi="Times New Roman" w:cs="Times New Roman"/>
                <w:sz w:val="24"/>
                <w:szCs w:val="24"/>
                <w:lang w:val="sq-AL"/>
              </w:rPr>
              <w:t xml:space="preserve"> “</w:t>
            </w:r>
            <w:r>
              <w:rPr>
                <w:rFonts w:ascii="Times New Roman" w:hAnsi="Times New Roman" w:cs="Times New Roman"/>
                <w:sz w:val="24"/>
                <w:szCs w:val="24"/>
                <w:lang w:val="sq-AL"/>
              </w:rPr>
              <w:t>Mbi aplikimin e dy taksave për të njëjtën ndërtesë</w:t>
            </w:r>
            <w:r w:rsidRPr="00DC58A5">
              <w:rPr>
                <w:rFonts w:ascii="Times New Roman" w:hAnsi="Times New Roman" w:cs="Times New Roman"/>
                <w:sz w:val="24"/>
                <w:szCs w:val="24"/>
                <w:lang w:val="sq-AL"/>
              </w:rPr>
              <w:t xml:space="preserve">”, protokolluar me tonën me Nr. </w:t>
            </w:r>
            <w:r>
              <w:rPr>
                <w:rFonts w:ascii="Times New Roman" w:hAnsi="Times New Roman" w:cs="Times New Roman"/>
                <w:sz w:val="24"/>
                <w:szCs w:val="24"/>
                <w:lang w:val="sq-AL"/>
              </w:rPr>
              <w:t>279</w:t>
            </w:r>
            <w:r w:rsidRPr="00DC58A5">
              <w:rPr>
                <w:rFonts w:ascii="Times New Roman" w:hAnsi="Times New Roman" w:cs="Times New Roman"/>
                <w:sz w:val="24"/>
                <w:szCs w:val="24"/>
                <w:lang w:val="sq-AL"/>
              </w:rPr>
              <w:t xml:space="preserve"> Prot., datë </w:t>
            </w:r>
            <w:r>
              <w:rPr>
                <w:rFonts w:ascii="Times New Roman" w:hAnsi="Times New Roman" w:cs="Times New Roman"/>
                <w:sz w:val="24"/>
                <w:szCs w:val="24"/>
                <w:lang w:val="sq-AL"/>
              </w:rPr>
              <w:t>09</w:t>
            </w:r>
            <w:r w:rsidRPr="00DC58A5">
              <w:rPr>
                <w:rFonts w:ascii="Times New Roman" w:hAnsi="Times New Roman" w:cs="Times New Roman"/>
                <w:sz w:val="24"/>
                <w:szCs w:val="24"/>
                <w:lang w:val="sq-AL"/>
              </w:rPr>
              <w:t>.0</w:t>
            </w:r>
            <w:r>
              <w:rPr>
                <w:rFonts w:ascii="Times New Roman" w:hAnsi="Times New Roman" w:cs="Times New Roman"/>
                <w:sz w:val="24"/>
                <w:szCs w:val="24"/>
                <w:lang w:val="sq-AL"/>
              </w:rPr>
              <w:t>4</w:t>
            </w:r>
            <w:r w:rsidRPr="00DC58A5">
              <w:rPr>
                <w:rFonts w:ascii="Times New Roman" w:hAnsi="Times New Roman" w:cs="Times New Roman"/>
                <w:sz w:val="24"/>
                <w:szCs w:val="24"/>
                <w:lang w:val="sq-AL"/>
              </w:rPr>
              <w:t>.2024, sqarojmë si më poshtë vijon:</w:t>
            </w:r>
          </w:p>
          <w:p w14:paraId="0F4B33CD" w14:textId="77777777" w:rsidR="00F51EBE" w:rsidRPr="00DC58A5" w:rsidRDefault="00F51EBE" w:rsidP="00F51EBE">
            <w:pPr>
              <w:tabs>
                <w:tab w:val="left" w:pos="2385"/>
              </w:tabs>
              <w:spacing w:line="276" w:lineRule="auto"/>
              <w:jc w:val="both"/>
              <w:rPr>
                <w:rFonts w:ascii="Times New Roman" w:hAnsi="Times New Roman" w:cs="Times New Roman"/>
                <w:sz w:val="24"/>
                <w:szCs w:val="24"/>
                <w:lang w:val="sq-AL"/>
              </w:rPr>
            </w:pPr>
          </w:p>
          <w:p w14:paraId="530EFF3C" w14:textId="77777777" w:rsidR="00F51EBE" w:rsidRPr="00DC58A5" w:rsidRDefault="00F51EBE" w:rsidP="00F51EBE">
            <w:pPr>
              <w:pStyle w:val="ListParagraph"/>
              <w:numPr>
                <w:ilvl w:val="0"/>
                <w:numId w:val="3"/>
              </w:numPr>
              <w:spacing w:after="160" w:line="276" w:lineRule="auto"/>
              <w:jc w:val="both"/>
              <w:rPr>
                <w:lang w:val="sq-AL"/>
              </w:rPr>
            </w:pPr>
            <w:r w:rsidRPr="00DC58A5">
              <w:rPr>
                <w:lang w:val="sq-AL"/>
              </w:rPr>
              <w:t xml:space="preserve">Në nenin 22/4, të Ligjit Nr. 9632, datë 30.10.2006, “Për sistemin e taksave vendore” i ndryshuar, është parashikuar se </w:t>
            </w:r>
            <w:r w:rsidRPr="00DC58A5">
              <w:rPr>
                <w:i/>
                <w:lang w:val="sq-AL"/>
              </w:rPr>
              <w:t>Drejtoria e Përgjithshme e Taksës së Pasurisë: a) menaxhon regjistrin qendror të bazës së të dhënave të pasurive të paluajtshme (Kadastra Fiskale); b) udhëheq, nga pikëpamja metodologjike, në lidhje me administrimin e taksës mbi pasuritë e paluajtshme; c) vlerëson vlerën e pasurisë së paluajtshme për ndërtesat me metodat e përcaktuara me vendim të Këshillit të Ministrave, si dhe detyrimin për taksën e pasurisë ndërtesë</w:t>
            </w:r>
            <w:r w:rsidRPr="00DC58A5">
              <w:rPr>
                <w:lang w:val="sq-AL"/>
              </w:rPr>
              <w:t>.</w:t>
            </w:r>
          </w:p>
          <w:p w14:paraId="016290BE" w14:textId="77777777" w:rsidR="00F51EBE" w:rsidRDefault="00F51EBE" w:rsidP="00F51EBE">
            <w:pPr>
              <w:pStyle w:val="ListParagraph"/>
              <w:tabs>
                <w:tab w:val="left" w:pos="2385"/>
              </w:tabs>
              <w:spacing w:line="276" w:lineRule="auto"/>
              <w:ind w:left="360"/>
              <w:jc w:val="both"/>
              <w:rPr>
                <w:lang w:val="sq-AL"/>
              </w:rPr>
            </w:pPr>
          </w:p>
          <w:p w14:paraId="3D578ABC" w14:textId="77777777" w:rsidR="00F51EBE" w:rsidRDefault="00F51EBE" w:rsidP="00F51EBE">
            <w:pPr>
              <w:pStyle w:val="ListParagraph"/>
              <w:tabs>
                <w:tab w:val="left" w:pos="2385"/>
              </w:tabs>
              <w:spacing w:line="276" w:lineRule="auto"/>
              <w:ind w:left="360"/>
              <w:jc w:val="both"/>
              <w:rPr>
                <w:i/>
                <w:lang w:val="sq-AL"/>
              </w:rPr>
            </w:pPr>
            <w:r w:rsidRPr="00DC58A5">
              <w:rPr>
                <w:lang w:val="sq-AL"/>
              </w:rPr>
              <w:t xml:space="preserve">Gjithashtu, në pikën 3, të VKM Nr. 171, datë 28.03.2018, “Për organizimin dhe funksionimin e Drejtorisë Përgjithshme të </w:t>
            </w:r>
            <w:r w:rsidRPr="00DC58A5">
              <w:rPr>
                <w:lang w:val="sq-AL"/>
              </w:rPr>
              <w:lastRenderedPageBreak/>
              <w:t xml:space="preserve">Taksës së Pasurisë”, parashikohet se </w:t>
            </w:r>
            <w:r w:rsidRPr="00DC58A5">
              <w:rPr>
                <w:i/>
                <w:lang w:val="sq-AL"/>
              </w:rPr>
              <w:t xml:space="preserve">“3. Drejtoria e Përgjithshme e Taksës së Pasurisë ka këto funksione dhe përgjegjësi: a) Menaxhon regjistrin qendror të bazës të të dhënave të pasurive të paluajtshme (Kadastra fiskale);... ç) Monitoron dhe asiston njësitë e vetëqeverisjes vendore për procedurat e ndjekura në llogaritjen e bazës së taksueshme të pasurisë së paluajtshme, me qëllim zbatimin e metodave të vlerësimit të vlerës së taksueshme, të përcaktuara në metodologjinë e miratuar nga Këshilli i Ministrave; </w:t>
            </w:r>
            <w:r>
              <w:rPr>
                <w:i/>
                <w:lang w:val="sq-AL"/>
              </w:rPr>
              <w:t>...</w:t>
            </w:r>
            <w:r w:rsidRPr="00DC58A5">
              <w:rPr>
                <w:i/>
                <w:lang w:val="sq-AL"/>
              </w:rPr>
              <w:t xml:space="preserve">e) Asiston dhe udhëheq njësitë e vetëqeverisjes vendore në procesin e hedhjes së informacionit dhe të dhënave në sistemin qendror, në llogaritjen e bazës së taksueshme të pasurisë së paluajtshme, të shumës së taksës vjetore dhe të pagesave me këste për të gjitha kategoritë e ndërtesave;... </w:t>
            </w:r>
            <w:r>
              <w:rPr>
                <w:i/>
                <w:lang w:val="sq-AL"/>
              </w:rPr>
              <w:t xml:space="preserve"> </w:t>
            </w:r>
            <w:r w:rsidRPr="00DC58A5">
              <w:rPr>
                <w:i/>
                <w:lang w:val="sq-AL"/>
              </w:rPr>
              <w:t>h) Asiston njësitë e vetëqeverisjes vendore në zbatimin e procedurave të vlerësimit të pasurisë së paluajtshme dhe të llogaritjes së taksës vendore mbi to. Trajnon stafet e njësive të vetëqeverisjes vendore, përgjegjëse për administrimin e taksës mbi pasuritë e paluajtshme;i) Orienton njësitë e vetëqeverisjes vendore në realizimin e procesit të ndarjes nënzonale të territorit, përcaktimit të çmimeve mesatare të vlerësuara që përdoren në rastet kur nuk ka të dhëna, kur të dhënat janë të paplota ose kur të dhënat e disponueshme nuk përputhen;...”</w:t>
            </w:r>
          </w:p>
          <w:p w14:paraId="62723399" w14:textId="77777777" w:rsidR="00F51EBE" w:rsidRPr="002633AF" w:rsidRDefault="00F51EBE" w:rsidP="00F51EBE">
            <w:pPr>
              <w:pStyle w:val="ListParagraph"/>
              <w:tabs>
                <w:tab w:val="left" w:pos="2385"/>
              </w:tabs>
              <w:spacing w:line="276" w:lineRule="auto"/>
              <w:ind w:left="360"/>
              <w:jc w:val="both"/>
              <w:rPr>
                <w:lang w:val="sq-AL"/>
              </w:rPr>
            </w:pPr>
          </w:p>
          <w:p w14:paraId="52327010" w14:textId="77777777" w:rsidR="00F51EBE" w:rsidRPr="00DC58A5" w:rsidRDefault="00F51EBE" w:rsidP="00F51EBE">
            <w:pPr>
              <w:pStyle w:val="ListParagraph"/>
              <w:spacing w:line="276" w:lineRule="auto"/>
              <w:ind w:left="360"/>
              <w:jc w:val="both"/>
              <w:rPr>
                <w:lang w:val="sq-AL"/>
              </w:rPr>
            </w:pPr>
            <w:r w:rsidRPr="00DC58A5">
              <w:rPr>
                <w:lang w:val="sq-AL"/>
              </w:rPr>
              <w:t>Ndërkohë, në nenin 22/5,</w:t>
            </w:r>
            <w:r>
              <w:rPr>
                <w:lang w:val="sq-AL"/>
              </w:rPr>
              <w:t xml:space="preserve"> të</w:t>
            </w:r>
            <w:r w:rsidRPr="00DC58A5">
              <w:rPr>
                <w:lang w:val="sq-AL"/>
              </w:rPr>
              <w:t xml:space="preserve"> Ligjit Nr. 9632/2006, është parashikuar se </w:t>
            </w:r>
            <w:r w:rsidRPr="00DC58A5">
              <w:rPr>
                <w:b/>
                <w:i/>
                <w:lang w:val="sq-AL"/>
              </w:rPr>
              <w:t xml:space="preserve">njësia e vetëqeverisjes vendore është autoriteti përgjegjës për administrimin e taksës mbi </w:t>
            </w:r>
            <w:r w:rsidRPr="00DC58A5">
              <w:rPr>
                <w:b/>
                <w:i/>
                <w:lang w:val="sq-AL"/>
              </w:rPr>
              <w:lastRenderedPageBreak/>
              <w:t>ndërtesat nën juridiksionin e saj, përmes ushtrimit të funksioneve të mëposhtme</w:t>
            </w:r>
            <w:r w:rsidRPr="00DC58A5">
              <w:rPr>
                <w:i/>
                <w:lang w:val="sq-AL"/>
              </w:rPr>
              <w:t>: a</w:t>
            </w:r>
            <w:r w:rsidRPr="00F77832">
              <w:rPr>
                <w:b/>
                <w:i/>
                <w:lang w:val="sq-AL"/>
              </w:rPr>
              <w:t xml:space="preserve">) </w:t>
            </w:r>
            <w:r w:rsidRPr="00DC220C">
              <w:rPr>
                <w:bCs/>
                <w:i/>
                <w:lang w:val="sq-AL"/>
              </w:rPr>
              <w:t>mbledhjen dhe menaxhimin e informacioneve mbi ndërtesën për qëllime fiskale</w:t>
            </w:r>
            <w:r w:rsidRPr="00F77832">
              <w:rPr>
                <w:b/>
                <w:i/>
                <w:lang w:val="sq-AL"/>
              </w:rPr>
              <w:t>;</w:t>
            </w:r>
            <w:r w:rsidRPr="00DC58A5">
              <w:rPr>
                <w:i/>
                <w:lang w:val="sq-AL"/>
              </w:rPr>
              <w:t xml:space="preserve"> b) përditësimin e të dhënave të regjistrit qendror të bazës së të dhënave të pasurive të paluajtshme (Kadastra Fiskale); c) mbledhjen me forcë të detyrimeve të taksës mbi ndërtesën; </w:t>
            </w:r>
            <w:r w:rsidRPr="00DC58A5">
              <w:rPr>
                <w:b/>
                <w:i/>
                <w:lang w:val="sq-AL"/>
              </w:rPr>
              <w:t xml:space="preserve">ç) </w:t>
            </w:r>
            <w:r w:rsidRPr="00DC220C">
              <w:rPr>
                <w:bCs/>
                <w:i/>
                <w:lang w:val="sq-AL"/>
              </w:rPr>
              <w:t>korrigjimin e të dhënave në lidhje me llogaritjen e taksës, në rastet e saktësimit të informacionit për sipërfaqen, vendndodhjen zonale, çmimet e tregut etj.; d) shqyrtimin e ankimit administrativ të taksapaguesve</w:t>
            </w:r>
            <w:r w:rsidRPr="00DC220C">
              <w:rPr>
                <w:bCs/>
                <w:lang w:val="sq-AL"/>
              </w:rPr>
              <w:t>.</w:t>
            </w:r>
          </w:p>
          <w:p w14:paraId="7401FCD6" w14:textId="77777777" w:rsidR="00F51EBE" w:rsidRPr="00DC58A5" w:rsidRDefault="00F51EBE" w:rsidP="00F51EBE">
            <w:pPr>
              <w:pStyle w:val="ListParagraph"/>
              <w:spacing w:line="276" w:lineRule="auto"/>
              <w:ind w:left="360"/>
              <w:jc w:val="both"/>
              <w:rPr>
                <w:lang w:val="sq-AL"/>
              </w:rPr>
            </w:pPr>
          </w:p>
          <w:p w14:paraId="0B4D9495" w14:textId="77777777" w:rsidR="00F51EBE" w:rsidRDefault="00F51EBE" w:rsidP="00F51EBE">
            <w:pPr>
              <w:pStyle w:val="ListParagraph"/>
              <w:spacing w:line="276" w:lineRule="auto"/>
              <w:ind w:left="360"/>
              <w:jc w:val="both"/>
              <w:rPr>
                <w:lang w:val="sq-AL"/>
              </w:rPr>
            </w:pPr>
            <w:r w:rsidRPr="00DC58A5">
              <w:rPr>
                <w:lang w:val="sq-AL"/>
              </w:rPr>
              <w:t xml:space="preserve">Gjithashtu, në pikën 5, </w:t>
            </w:r>
            <w:r>
              <w:rPr>
                <w:lang w:val="sq-AL"/>
              </w:rPr>
              <w:t xml:space="preserve">të nenit 2, </w:t>
            </w:r>
            <w:r w:rsidRPr="00DC58A5">
              <w:rPr>
                <w:lang w:val="sq-AL"/>
              </w:rPr>
              <w:t xml:space="preserve">të VKM Nr. 132/2018 parashikohet se </w:t>
            </w:r>
            <w:r w:rsidRPr="00DC58A5">
              <w:rPr>
                <w:i/>
                <w:lang w:val="sq-AL"/>
              </w:rPr>
              <w:t>“</w:t>
            </w:r>
            <w:r w:rsidRPr="00DC58A5">
              <w:rPr>
                <w:b/>
                <w:i/>
                <w:lang w:val="sq-AL"/>
              </w:rPr>
              <w:t xml:space="preserve">5. Njësitë e vetëqeverisjes vendore, duke përdorur të dhënat e mbledhura për ndërtesën/njësinë pasurore, përcaktojnë bazën e taksës dhe llogarisin shumën e taksës vjetore të ndërtesës për t’u paguar nga çdo taksapagues. </w:t>
            </w:r>
            <w:r w:rsidRPr="00DC58A5">
              <w:rPr>
                <w:i/>
                <w:lang w:val="sq-AL"/>
              </w:rPr>
              <w:t>Baza e llogaritjes së taksës së ndërtesës është vlera e ndërtesës/njësisë pronësore, përcaktuar me një nga metodat e parashikuara në këtë metodologji....”</w:t>
            </w:r>
            <w:r w:rsidRPr="00DC58A5">
              <w:rPr>
                <w:lang w:val="sq-AL"/>
              </w:rPr>
              <w:t xml:space="preserve">. </w:t>
            </w:r>
          </w:p>
          <w:p w14:paraId="3A49CEE7" w14:textId="77777777" w:rsidR="00F51EBE" w:rsidRDefault="00F51EBE" w:rsidP="00F51EBE">
            <w:pPr>
              <w:pStyle w:val="ListParagraph"/>
              <w:spacing w:line="276" w:lineRule="auto"/>
              <w:ind w:left="360"/>
              <w:jc w:val="both"/>
              <w:rPr>
                <w:lang w:val="sq-AL"/>
              </w:rPr>
            </w:pPr>
          </w:p>
          <w:p w14:paraId="3C93454A" w14:textId="77777777" w:rsidR="00F51EBE" w:rsidRPr="00361579" w:rsidRDefault="00F51EBE" w:rsidP="00F51EBE">
            <w:pPr>
              <w:pStyle w:val="ListParagraph"/>
              <w:spacing w:line="276" w:lineRule="auto"/>
              <w:ind w:left="360"/>
              <w:jc w:val="both"/>
              <w:rPr>
                <w:lang w:val="sq-AL"/>
              </w:rPr>
            </w:pPr>
            <w:r>
              <w:rPr>
                <w:lang w:val="sq-AL"/>
              </w:rPr>
              <w:t>Për më tepër, në pikat 7 dhe 8,</w:t>
            </w:r>
            <w:r w:rsidRPr="00154E38">
              <w:rPr>
                <w:lang w:val="sq-AL"/>
              </w:rPr>
              <w:t xml:space="preserve"> </w:t>
            </w:r>
            <w:r>
              <w:rPr>
                <w:lang w:val="sq-AL"/>
              </w:rPr>
              <w:t>të nenit 2,  të VKM nr. 132/2018, parashikohet se “</w:t>
            </w:r>
            <w:r w:rsidRPr="00B949B9">
              <w:rPr>
                <w:i/>
                <w:lang w:val="sq-AL"/>
              </w:rPr>
              <w:t>7.</w:t>
            </w:r>
            <w:r w:rsidRPr="00F77832">
              <w:rPr>
                <w:i/>
                <w:lang w:val="sq-AL"/>
              </w:rPr>
              <w:t xml:space="preserve"> </w:t>
            </w:r>
            <w:r w:rsidRPr="00F77832">
              <w:rPr>
                <w:b/>
                <w:i/>
                <w:lang w:val="sq-AL"/>
              </w:rPr>
              <w:t xml:space="preserve">Njësia e vetëqeverisjes vendore gëzon të drejtën të bëjë çdo vit verifikime në terren deri në 20 (njëzet) për qind të territorit të njësisë së vetëqeverisjes vendore. Në këtë rast, procesi i verifikimit shërben për verifikimin e ndryshimeve të mundshme në ndërtesat/njësitë pronësore ekzistuese, të cilat ndikojnë në ndryshimin e vlerës së pasurisë së paluajtshme dhe, për rrjedhojë, edhe të shumës së taksës për t’u </w:t>
            </w:r>
            <w:r w:rsidRPr="00F77832">
              <w:rPr>
                <w:b/>
                <w:i/>
                <w:lang w:val="sq-AL"/>
              </w:rPr>
              <w:lastRenderedPageBreak/>
              <w:t>paguar.</w:t>
            </w:r>
            <w:r w:rsidRPr="00F77832">
              <w:rPr>
                <w:i/>
                <w:lang w:val="sq-AL"/>
              </w:rPr>
              <w:t xml:space="preserve"> Të tilla ndryshime lidhen me zgjerim të sipërfaqes së ndërtesës/njësisë pronësore, shtesat në kate, përmirësime strukturore, tjetërsim të pronësisë, ndryshim të përdorimit dhe që kërkon ndryshimin e shkallës së taksës, përjashtimin nga taksa apo të humbjes së të drejtës së përjashtimit nga taksa etj. </w:t>
            </w:r>
            <w:r w:rsidRPr="00F77832">
              <w:rPr>
                <w:b/>
                <w:i/>
                <w:lang w:val="sq-AL"/>
              </w:rPr>
              <w:t>Gjithashtu, ky proces shërben dhe për identifikimin e ndërtesave/njësive pronësore të reja, të pahedhura në sistem</w:t>
            </w:r>
            <w:r w:rsidRPr="00F77832">
              <w:rPr>
                <w:i/>
                <w:lang w:val="sq-AL"/>
              </w:rPr>
              <w:t xml:space="preserve">. Në rast të verifikimit të ndërtesave/njësive pronësore që nuk rezultojnë në sistemin qendror të të dhënave, njësia e vetëqeverisjes vendore duhet të realizojë regjistrimin e plotë të tyre, duke plotësuar të gjitha elementet e informacionit të kërkuar nga sistemi. </w:t>
            </w:r>
            <w:r w:rsidRPr="00F77832">
              <w:rPr>
                <w:b/>
                <w:i/>
                <w:lang w:val="sq-AL"/>
              </w:rPr>
              <w:t>Në të gjitha rastet e mësipërme, njësia e vetëqeverisjes vendore duhet të bëjë me dije subjektin taksapagues për detyrimin e lindur.</w:t>
            </w:r>
            <w:r w:rsidRPr="00F77832">
              <w:rPr>
                <w:i/>
                <w:lang w:val="sq-AL"/>
              </w:rPr>
              <w:t>”</w:t>
            </w:r>
            <w:r>
              <w:rPr>
                <w:lang w:val="sq-AL"/>
              </w:rPr>
              <w:t xml:space="preserve"> dhe </w:t>
            </w:r>
            <w:r w:rsidRPr="00F77832">
              <w:rPr>
                <w:i/>
                <w:lang w:val="sq-AL"/>
              </w:rPr>
              <w:t>“</w:t>
            </w:r>
            <w:r w:rsidRPr="00B949B9">
              <w:rPr>
                <w:i/>
                <w:lang w:val="sq-AL"/>
              </w:rPr>
              <w:t>8.</w:t>
            </w:r>
            <w:r w:rsidRPr="00F77832">
              <w:rPr>
                <w:i/>
                <w:lang w:val="sq-AL"/>
              </w:rPr>
              <w:t xml:space="preserve"> </w:t>
            </w:r>
            <w:r w:rsidRPr="00F77832">
              <w:rPr>
                <w:b/>
                <w:i/>
                <w:lang w:val="sq-AL"/>
              </w:rPr>
              <w:t>Nëpunësi përgjegjës, për taksën mbi ndërtesën në njësinë e vetëqeverisjes vendore, ka të drejtën dhe detyrimin të bëjë rishikimin dhe verifikimin e të gjithë dokumentacionit të mbledhur gjatë procesit të verifikimit në terren, të aktit të verifikimit të mbajtur, si dhe të konfirmojë saktësinë e tyre.</w:t>
            </w:r>
            <w:r w:rsidRPr="00F77832">
              <w:rPr>
                <w:i/>
                <w:lang w:val="sq-AL"/>
              </w:rPr>
              <w:t xml:space="preserve"> Në rast se dokumentacioni përmban gabime, mangësi apo pasaktësi, ai u kërkon punonjësve, që kanë plotësuar dokumentacionin, rishikimin e tij, si dhe, nëse është e nevojshme, përsëritjen e procedurës së verifikimit.”</w:t>
            </w:r>
            <w:r>
              <w:rPr>
                <w:lang w:val="sq-AL"/>
              </w:rPr>
              <w:t xml:space="preserve">. </w:t>
            </w:r>
          </w:p>
          <w:p w14:paraId="78D60BC2" w14:textId="77777777" w:rsidR="00F51EBE" w:rsidRDefault="00F51EBE" w:rsidP="00F51EBE">
            <w:pPr>
              <w:pStyle w:val="ListParagraph"/>
              <w:spacing w:line="276" w:lineRule="auto"/>
              <w:ind w:left="360"/>
              <w:jc w:val="both"/>
              <w:rPr>
                <w:lang w:val="sq-AL"/>
              </w:rPr>
            </w:pPr>
          </w:p>
          <w:p w14:paraId="468E168D" w14:textId="77777777" w:rsidR="00F51EBE" w:rsidRPr="00DC58A5" w:rsidRDefault="00F51EBE" w:rsidP="00F51EBE">
            <w:pPr>
              <w:pStyle w:val="ListParagraph"/>
              <w:numPr>
                <w:ilvl w:val="0"/>
                <w:numId w:val="3"/>
              </w:numPr>
              <w:tabs>
                <w:tab w:val="left" w:pos="2385"/>
              </w:tabs>
              <w:spacing w:after="160" w:line="276" w:lineRule="auto"/>
              <w:jc w:val="both"/>
              <w:rPr>
                <w:lang w:val="sq-AL"/>
              </w:rPr>
            </w:pPr>
            <w:r w:rsidRPr="00DC58A5">
              <w:rPr>
                <w:lang w:val="sq-AL"/>
              </w:rPr>
              <w:t xml:space="preserve">Në nenin 7, të Ligjit Nr. 9632/2006, parashikohet se </w:t>
            </w:r>
            <w:r w:rsidRPr="00DC58A5">
              <w:rPr>
                <w:i/>
                <w:lang w:val="sq-AL"/>
              </w:rPr>
              <w:t>“</w:t>
            </w:r>
            <w:r w:rsidRPr="00DC58A5">
              <w:rPr>
                <w:b/>
                <w:i/>
                <w:lang w:val="sq-AL"/>
              </w:rPr>
              <w:t xml:space="preserve">Ankimi i taksapaguesit në nivel vendor, kundër vendimit apo veprimit të zyrës së taksave, bëhet te </w:t>
            </w:r>
            <w:r w:rsidRPr="00DC58A5">
              <w:rPr>
                <w:b/>
                <w:i/>
                <w:lang w:val="sq-AL"/>
              </w:rPr>
              <w:lastRenderedPageBreak/>
              <w:t>struktura vendore e apelimit tatimor, sipas kritereve dhe rregullave të vendosura nga këshilli bashkiak, në përputhje me nenin 4 të këtij ligji. Taksapaguesi ka të drejtë të ankohet në gjykatë kundër vendimit të strukturës së apelimit tatimor në bashki</w:t>
            </w:r>
            <w:r w:rsidRPr="00DC58A5">
              <w:rPr>
                <w:i/>
                <w:lang w:val="sq-AL"/>
              </w:rPr>
              <w:t>.”</w:t>
            </w:r>
            <w:r w:rsidRPr="00DC58A5">
              <w:rPr>
                <w:lang w:val="sq-AL"/>
              </w:rPr>
              <w:t>.</w:t>
            </w:r>
          </w:p>
          <w:p w14:paraId="5403E97A" w14:textId="77777777" w:rsidR="00F51EBE" w:rsidRPr="00DC58A5" w:rsidRDefault="00F51EBE" w:rsidP="00F51EBE">
            <w:pPr>
              <w:pStyle w:val="ListParagraph"/>
              <w:tabs>
                <w:tab w:val="left" w:pos="2385"/>
              </w:tabs>
              <w:spacing w:line="276" w:lineRule="auto"/>
              <w:ind w:left="360"/>
              <w:jc w:val="both"/>
              <w:rPr>
                <w:lang w:val="sq-AL"/>
              </w:rPr>
            </w:pPr>
          </w:p>
          <w:p w14:paraId="3520C763" w14:textId="77777777" w:rsidR="00F51EBE" w:rsidRDefault="00F51EBE" w:rsidP="00F51EBE">
            <w:pPr>
              <w:pStyle w:val="ListParagraph"/>
              <w:tabs>
                <w:tab w:val="left" w:pos="2385"/>
              </w:tabs>
              <w:spacing w:line="276" w:lineRule="auto"/>
              <w:ind w:left="360"/>
              <w:jc w:val="both"/>
              <w:rPr>
                <w:lang w:val="sq-AL"/>
              </w:rPr>
            </w:pPr>
            <w:r w:rsidRPr="00DC58A5">
              <w:rPr>
                <w:lang w:val="sq-AL"/>
              </w:rPr>
              <w:t xml:space="preserve">Gjithashtu, në pikat 9 dhe 10, </w:t>
            </w:r>
            <w:r>
              <w:rPr>
                <w:lang w:val="sq-AL"/>
              </w:rPr>
              <w:t xml:space="preserve">të nenit 2, </w:t>
            </w:r>
            <w:r w:rsidRPr="00DC58A5">
              <w:rPr>
                <w:lang w:val="sq-AL"/>
              </w:rPr>
              <w:t xml:space="preserve">të VKM Nr. 132/2018, parashikohet se </w:t>
            </w:r>
            <w:r w:rsidRPr="00DC58A5">
              <w:rPr>
                <w:i/>
                <w:lang w:val="sq-AL"/>
              </w:rPr>
              <w:t xml:space="preserve">“9. Taksapaguesi, në çdo kohë, kur gjykon se vlerësimi i pasurisë së tij të paluajtshme ndërtesë, objekt taksimi, është jo i saktë, ka të drejtë të kërkojë korrigjimin e detyrimit. </w:t>
            </w:r>
            <w:r w:rsidRPr="00DC58A5">
              <w:rPr>
                <w:b/>
                <w:i/>
                <w:lang w:val="sq-AL"/>
              </w:rPr>
              <w:t>Taksapaguesi, pas marrjes së njoftimit të detyrimit për taksën e pasurisë, kur nuk është dakord me këtë vlerësim, ka të drejtë të bëjë kërkesë për korrigjimin e vlerës: a) në zyrën tatimore vendore të njësisë së vetëqeverisjes vendore përkatëse, në territorin e së cilës gjendet pasuria e paluajtshme “ndërtesë”, të shoqëruar dhe me dokumentacionin justifikues; ose b) në zyrën e agjentit të mbledhjes së taksës, për rastet kur në këto zyra, shërbimi i korrigjimit ofrohet nga njësia e vetëqeverisjes vendore me punonjësit e saj</w:t>
            </w:r>
            <w:r w:rsidRPr="00DC58A5">
              <w:rPr>
                <w:i/>
                <w:lang w:val="sq-AL"/>
              </w:rPr>
              <w:t>. E drejta ose jo e korrigjimit të vlerës përfundim-tare të pasurisë së paluajtshme “ndërtesë” do të përcaktohet pas shqyrtimit të ankimimit nga struktura e autorizuar pranë njësisë së vetëqeverisjes vendore dhe marrjes së një vendimi përfundimtar. Zyra tatimore vendore, brenda 30 (tridhjetë) ditëve, bën shqyrtimin e kërkesës së subjektit në lidhje me marrjen ose jo në konsideratë të saj, bën korrigjimin, nëse vlerësimi fillestar ka pasur gabime dhe i kthen përgjigje me shkrim taksapaguesit.”</w:t>
            </w:r>
            <w:r w:rsidRPr="00DC58A5">
              <w:rPr>
                <w:lang w:val="sq-AL"/>
              </w:rPr>
              <w:t xml:space="preserve"> dhe </w:t>
            </w:r>
            <w:r w:rsidRPr="00DC58A5">
              <w:rPr>
                <w:i/>
                <w:lang w:val="sq-AL"/>
              </w:rPr>
              <w:t xml:space="preserve">“10. </w:t>
            </w:r>
            <w:r w:rsidRPr="00DC58A5">
              <w:rPr>
                <w:b/>
                <w:i/>
                <w:lang w:val="sq-AL"/>
              </w:rPr>
              <w:t xml:space="preserve">Nëse </w:t>
            </w:r>
            <w:r w:rsidRPr="00DC58A5">
              <w:rPr>
                <w:b/>
                <w:i/>
                <w:lang w:val="sq-AL"/>
              </w:rPr>
              <w:lastRenderedPageBreak/>
              <w:t>edhe pas marrjes së përgjigjes në lidhje me të drejtën e korrigjimit, taksapaguesi nuk bie dakord me qëndrimin e zyrës tatimore pranë njësisë së vetëqeverisjes vendore, ai ka të drejtë që, bazuar në nenin 7, “Ankimimi”, të ligjit nr. 9632, datë 30.10.2006, “Për sistemin e taksave vendore”, të ndryshuar, t’i drejtohet strukturës vendore të apelimit tatimor të ngritur për këtë qëllim pranë njësisë së vetëqeverisjes vendore</w:t>
            </w:r>
            <w:r w:rsidRPr="00DC58A5">
              <w:rPr>
                <w:i/>
                <w:lang w:val="sq-AL"/>
              </w:rPr>
              <w:t>. Struktura vendore e apelimit tatimor jep qëndrimin e saj brenda afatit ligjor të parashikuar në legjislacionin tatimor. Nëse taksapaguesi përsëri nuk bie dakord me vendimin e dhënë nga struktura vendore e apelimit tatimor, i drejtohet Gjykatës Administrative. Vendimi i Gjykatës Administrative konsiderohet përfundimtar dhe do të shërbejë për korrektimin e vlerës së bazës së taksueshme, për rrjedhojë, edhe të shumës së taksës për t’u paguar nga taksapaguesi….”</w:t>
            </w:r>
            <w:r w:rsidRPr="00DC58A5">
              <w:rPr>
                <w:lang w:val="sq-AL"/>
              </w:rPr>
              <w:t xml:space="preserve">. </w:t>
            </w:r>
          </w:p>
          <w:p w14:paraId="458DE12E" w14:textId="77777777" w:rsidR="00F51EBE" w:rsidRPr="00DC58A5" w:rsidRDefault="00F51EBE" w:rsidP="00F51EBE">
            <w:pPr>
              <w:pStyle w:val="ListParagraph"/>
              <w:tabs>
                <w:tab w:val="left" w:pos="2385"/>
              </w:tabs>
              <w:spacing w:line="276" w:lineRule="auto"/>
              <w:ind w:left="360"/>
              <w:jc w:val="both"/>
              <w:rPr>
                <w:lang w:val="sq-AL"/>
              </w:rPr>
            </w:pPr>
          </w:p>
          <w:p w14:paraId="6F046EBC" w14:textId="77777777" w:rsidR="00F51EBE" w:rsidRPr="00DC58A5" w:rsidRDefault="00F51EBE" w:rsidP="00F51EBE">
            <w:pPr>
              <w:tabs>
                <w:tab w:val="left" w:pos="2385"/>
              </w:tabs>
              <w:spacing w:line="276" w:lineRule="auto"/>
              <w:jc w:val="both"/>
              <w:rPr>
                <w:rFonts w:ascii="Times New Roman" w:hAnsi="Times New Roman" w:cs="Times New Roman"/>
                <w:sz w:val="24"/>
                <w:szCs w:val="24"/>
                <w:lang w:val="sq-AL"/>
              </w:rPr>
            </w:pPr>
            <w:r w:rsidRPr="00DC58A5">
              <w:rPr>
                <w:rFonts w:ascii="Times New Roman" w:hAnsi="Times New Roman" w:cs="Times New Roman"/>
                <w:sz w:val="24"/>
                <w:szCs w:val="24"/>
                <w:lang w:val="sq-AL"/>
              </w:rPr>
              <w:t>Përsa më sipër dhe bazuar në legjislacionin në fuqi</w:t>
            </w:r>
            <w:r w:rsidRPr="00F77832">
              <w:rPr>
                <w:rFonts w:ascii="Times New Roman" w:hAnsi="Times New Roman" w:cs="Times New Roman"/>
                <w:sz w:val="24"/>
                <w:szCs w:val="24"/>
                <w:lang w:val="sq-AL"/>
              </w:rPr>
              <w:t xml:space="preserve">, </w:t>
            </w:r>
            <w:r w:rsidRPr="00F77832">
              <w:rPr>
                <w:rFonts w:ascii="Times New Roman" w:hAnsi="Times New Roman" w:cs="Times New Roman"/>
                <w:b/>
                <w:sz w:val="24"/>
                <w:szCs w:val="24"/>
                <w:lang w:val="sq-AL"/>
              </w:rPr>
              <w:t>njësia e vetëqeverisjes vendore është autoriteti përgjegjës për administrimin e taksës mbi ndërtesat nën juridiksionin e saj, përmes mbledhjes dhe menaxhimit të informacioneve mbi ndërtesën për qëllime fiskale,</w:t>
            </w:r>
            <w:r w:rsidRPr="00DC58A5">
              <w:rPr>
                <w:rFonts w:ascii="Times New Roman" w:hAnsi="Times New Roman" w:cs="Times New Roman"/>
                <w:sz w:val="24"/>
                <w:szCs w:val="24"/>
                <w:lang w:val="sq-AL"/>
              </w:rPr>
              <w:t xml:space="preserve"> si dhe </w:t>
            </w:r>
            <w:r w:rsidRPr="00DC58A5">
              <w:rPr>
                <w:rFonts w:ascii="Times New Roman" w:hAnsi="Times New Roman" w:cs="Times New Roman"/>
                <w:b/>
                <w:sz w:val="24"/>
                <w:szCs w:val="24"/>
                <w:lang w:val="sq-AL"/>
              </w:rPr>
              <w:t>njësia e vetëqeverisjes vendore duke përdorur të dhënat e mbledhura për ndërte</w:t>
            </w:r>
            <w:r>
              <w:rPr>
                <w:rFonts w:ascii="Times New Roman" w:hAnsi="Times New Roman" w:cs="Times New Roman"/>
                <w:b/>
                <w:sz w:val="24"/>
                <w:szCs w:val="24"/>
                <w:lang w:val="sq-AL"/>
              </w:rPr>
              <w:t>sën/njësinë pasurore, përcakton</w:t>
            </w:r>
            <w:r w:rsidRPr="00DC58A5">
              <w:rPr>
                <w:rFonts w:ascii="Times New Roman" w:hAnsi="Times New Roman" w:cs="Times New Roman"/>
                <w:b/>
                <w:sz w:val="24"/>
                <w:szCs w:val="24"/>
                <w:lang w:val="sq-AL"/>
              </w:rPr>
              <w:t xml:space="preserve"> bazën e taksës dhe llogari</w:t>
            </w:r>
            <w:r>
              <w:rPr>
                <w:rFonts w:ascii="Times New Roman" w:hAnsi="Times New Roman" w:cs="Times New Roman"/>
                <w:b/>
                <w:sz w:val="24"/>
                <w:szCs w:val="24"/>
                <w:lang w:val="sq-AL"/>
              </w:rPr>
              <w:t>t</w:t>
            </w:r>
            <w:r w:rsidRPr="00DC58A5">
              <w:rPr>
                <w:rFonts w:ascii="Times New Roman" w:hAnsi="Times New Roman" w:cs="Times New Roman"/>
                <w:b/>
                <w:sz w:val="24"/>
                <w:szCs w:val="24"/>
                <w:lang w:val="sq-AL"/>
              </w:rPr>
              <w:t xml:space="preserve"> shumën e taksës vjetore të ndërtesës për t’u paguar nga çdo taksapagues</w:t>
            </w:r>
            <w:r w:rsidRPr="00DC58A5">
              <w:rPr>
                <w:rFonts w:ascii="Times New Roman" w:hAnsi="Times New Roman" w:cs="Times New Roman"/>
                <w:sz w:val="24"/>
                <w:szCs w:val="24"/>
                <w:lang w:val="sq-AL"/>
              </w:rPr>
              <w:t>.</w:t>
            </w:r>
          </w:p>
          <w:p w14:paraId="18191803" w14:textId="77777777" w:rsidR="00F51EBE" w:rsidRPr="00DC58A5" w:rsidRDefault="00F51EBE" w:rsidP="00F51EBE">
            <w:pPr>
              <w:tabs>
                <w:tab w:val="left" w:pos="2385"/>
              </w:tabs>
              <w:spacing w:line="276" w:lineRule="auto"/>
              <w:jc w:val="both"/>
              <w:rPr>
                <w:rFonts w:ascii="Times New Roman" w:hAnsi="Times New Roman" w:cs="Times New Roman"/>
                <w:b/>
                <w:sz w:val="24"/>
                <w:szCs w:val="24"/>
                <w:lang w:val="sq-AL"/>
              </w:rPr>
            </w:pPr>
            <w:r w:rsidRPr="00DC58A5">
              <w:rPr>
                <w:rFonts w:ascii="Times New Roman" w:hAnsi="Times New Roman" w:cs="Times New Roman"/>
                <w:sz w:val="24"/>
                <w:szCs w:val="24"/>
                <w:lang w:val="sq-AL"/>
              </w:rPr>
              <w:t>Gjithashtu</w:t>
            </w:r>
            <w:r w:rsidRPr="00DC58A5">
              <w:rPr>
                <w:rFonts w:ascii="Times New Roman" w:hAnsi="Times New Roman" w:cs="Times New Roman"/>
                <w:b/>
                <w:sz w:val="24"/>
                <w:szCs w:val="24"/>
                <w:lang w:val="sq-AL"/>
              </w:rPr>
              <w:t xml:space="preserve">, taksapaguesi, pas marrjes së njoftimit të detyrimit për taksën e pasurisë, kur nuk është dakord me këtë vlerësim, ka të drejtë të bëjë kërkesë për korrigjimin e </w:t>
            </w:r>
            <w:r w:rsidRPr="00DC58A5">
              <w:rPr>
                <w:rFonts w:ascii="Times New Roman" w:hAnsi="Times New Roman" w:cs="Times New Roman"/>
                <w:b/>
                <w:sz w:val="24"/>
                <w:szCs w:val="24"/>
                <w:lang w:val="sq-AL"/>
              </w:rPr>
              <w:lastRenderedPageBreak/>
              <w:t>vlerës: a) në zyrën tatimore vendore të njësisë së vetëqeverisjes vendore përkatëse, në territorin e së cilës gjendet pasuria e paluajtshme “ndërtesë”, të shoqëruar dhe me dokumentacionin justifikues; ose b) në zyrën e agjentit të mbledhjes së taksës, për rastet kur në këto zyra, shërbimi i korrigjimit ofrohet nga njësia e vetëqeverisjes</w:t>
            </w:r>
            <w:r w:rsidRPr="00DC58A5">
              <w:rPr>
                <w:rFonts w:ascii="Times New Roman" w:hAnsi="Times New Roman" w:cs="Times New Roman"/>
                <w:sz w:val="24"/>
                <w:szCs w:val="24"/>
                <w:lang w:val="sq-AL"/>
              </w:rPr>
              <w:t xml:space="preserve">. </w:t>
            </w:r>
            <w:r w:rsidRPr="00DC58A5">
              <w:rPr>
                <w:rFonts w:ascii="Times New Roman" w:hAnsi="Times New Roman" w:cs="Times New Roman"/>
                <w:b/>
                <w:sz w:val="24"/>
                <w:szCs w:val="24"/>
                <w:lang w:val="sq-AL"/>
              </w:rPr>
              <w:t>Nëse edhe pas marrjes së përgjigjes në lidhje me të drejtën e korrigjimit, taksapaguesi nuk bie dakord me qëndrimin e zyrës tatimore pranë njësisë së vetëqeverisjes vendore, ai ka të drejtë që, bazuar në nenin 7, “Ankimimi”, të ligjit nr. 9632, datë 30.10.2006, “Për sistemin e taksave vendore”, të ndryshuar, t’i drejtohet strukturës vendore të apelimit tatimor të ngritur për këtë qëllim pranë njësisë së vetëqeverisjes vendore. Nëse taksapaguesi përsëri nuk bie dakord me vendimin e dhënë nga struktura vendore e apelimit tatimor, i drejtohet Gjykatës Administrative.</w:t>
            </w:r>
          </w:p>
          <w:p w14:paraId="15BAEC5B" w14:textId="77777777" w:rsidR="00F51EBE" w:rsidRPr="00DC58A5" w:rsidRDefault="00F51EBE" w:rsidP="00F51EBE">
            <w:pPr>
              <w:tabs>
                <w:tab w:val="left" w:pos="2385"/>
              </w:tabs>
              <w:spacing w:line="276" w:lineRule="auto"/>
              <w:jc w:val="both"/>
              <w:rPr>
                <w:rFonts w:ascii="Times New Roman" w:hAnsi="Times New Roman" w:cs="Times New Roman"/>
                <w:b/>
                <w:sz w:val="24"/>
                <w:szCs w:val="24"/>
                <w:lang w:val="sq-AL"/>
              </w:rPr>
            </w:pPr>
          </w:p>
          <w:p w14:paraId="3F0A1A8D" w14:textId="77777777" w:rsidR="00F51EBE" w:rsidRDefault="00F51EBE" w:rsidP="00F51EBE">
            <w:pPr>
              <w:tabs>
                <w:tab w:val="left" w:pos="2385"/>
              </w:tabs>
              <w:spacing w:line="276" w:lineRule="auto"/>
              <w:jc w:val="both"/>
              <w:rPr>
                <w:rFonts w:ascii="Times New Roman" w:hAnsi="Times New Roman" w:cs="Times New Roman"/>
                <w:b/>
                <w:sz w:val="24"/>
                <w:szCs w:val="24"/>
                <w:lang w:val="sq-AL"/>
              </w:rPr>
            </w:pPr>
            <w:r w:rsidRPr="00DC58A5">
              <w:rPr>
                <w:rFonts w:ascii="Times New Roman" w:hAnsi="Times New Roman" w:cs="Times New Roman"/>
                <w:sz w:val="24"/>
                <w:szCs w:val="24"/>
                <w:lang w:val="sq-AL"/>
              </w:rPr>
              <w:t xml:space="preserve">Përsa më sipër, </w:t>
            </w:r>
            <w:r w:rsidRPr="00DC58A5">
              <w:rPr>
                <w:rFonts w:ascii="Times New Roman" w:hAnsi="Times New Roman" w:cs="Times New Roman"/>
                <w:b/>
                <w:sz w:val="24"/>
                <w:szCs w:val="24"/>
                <w:lang w:val="sq-AL"/>
              </w:rPr>
              <w:t>përsa i përket çështjeve të përcaktuara në shkresën tuaj, ju informojmë se ato nuk janë kompetencë e Drejtorisë së Përgjithshme të Taksës së Pasurisë, por ato janë kompetencë e njësisë të vetëqeverisjes vendore nën juridiksionin të cilës ndodhet pasuria e paluajtshme, si institucioni i cili administron taksën e pasurisë së paluajtshme në nivel vendor.</w:t>
            </w:r>
          </w:p>
          <w:p w14:paraId="67D3F7F6" w14:textId="77777777" w:rsidR="00F51EBE" w:rsidRPr="00AB2194" w:rsidRDefault="00F51EBE" w:rsidP="00F51EBE">
            <w:pPr>
              <w:tabs>
                <w:tab w:val="left" w:pos="945"/>
              </w:tabs>
              <w:spacing w:line="276" w:lineRule="auto"/>
              <w:jc w:val="both"/>
              <w:rPr>
                <w:lang w:val="sq-AL"/>
              </w:rPr>
            </w:pPr>
          </w:p>
        </w:tc>
        <w:tc>
          <w:tcPr>
            <w:tcW w:w="1276" w:type="dxa"/>
          </w:tcPr>
          <w:p w14:paraId="49DC91AD" w14:textId="6761D3F2" w:rsidR="00F51EBE" w:rsidRPr="00895295" w:rsidRDefault="00F51EBE" w:rsidP="00F51EBE">
            <w:pPr>
              <w:rPr>
                <w:rFonts w:ascii="Times New Roman" w:hAnsi="Times New Roman" w:cs="Times New Roman"/>
                <w:sz w:val="24"/>
                <w:szCs w:val="24"/>
                <w:lang w:val="sq-AL"/>
              </w:rPr>
            </w:pPr>
            <w:r>
              <w:rPr>
                <w:rFonts w:ascii="Times New Roman" w:hAnsi="Times New Roman" w:cs="Times New Roman"/>
                <w:sz w:val="24"/>
                <w:szCs w:val="24"/>
                <w:lang w:val="sq-AL"/>
              </w:rPr>
              <w:lastRenderedPageBreak/>
              <w:t>E plotë</w:t>
            </w:r>
          </w:p>
        </w:tc>
        <w:tc>
          <w:tcPr>
            <w:tcW w:w="992" w:type="dxa"/>
          </w:tcPr>
          <w:p w14:paraId="2DCD769C" w14:textId="0F11B3B6" w:rsidR="00F51EBE" w:rsidRPr="00895295" w:rsidRDefault="00F51EBE" w:rsidP="00F51EBE">
            <w:pPr>
              <w:rPr>
                <w:rFonts w:ascii="Times New Roman" w:hAnsi="Times New Roman" w:cs="Times New Roman"/>
                <w:sz w:val="24"/>
                <w:szCs w:val="24"/>
                <w:lang w:val="sq-AL"/>
              </w:rPr>
            </w:pPr>
            <w:r>
              <w:rPr>
                <w:rFonts w:ascii="Times New Roman" w:hAnsi="Times New Roman" w:cs="Times New Roman"/>
                <w:sz w:val="24"/>
                <w:szCs w:val="24"/>
                <w:lang w:val="sq-AL"/>
              </w:rPr>
              <w:t>Nuk ka</w:t>
            </w:r>
          </w:p>
        </w:tc>
      </w:tr>
    </w:tbl>
    <w:p w14:paraId="04D9B301" w14:textId="77777777" w:rsidR="00B45E29" w:rsidRPr="00AB2194" w:rsidRDefault="00B45E29" w:rsidP="00B45E29">
      <w:pPr>
        <w:spacing w:after="0" w:line="240" w:lineRule="auto"/>
        <w:jc w:val="both"/>
        <w:rPr>
          <w:rFonts w:ascii="Times New Roman" w:hAnsi="Times New Roman"/>
          <w:sz w:val="24"/>
          <w:szCs w:val="24"/>
          <w:lang w:val="sq-AL"/>
        </w:rPr>
      </w:pPr>
      <w:r w:rsidRPr="00AB2194">
        <w:rPr>
          <w:rFonts w:ascii="Times New Roman" w:hAnsi="Times New Roman"/>
          <w:b/>
          <w:sz w:val="24"/>
          <w:szCs w:val="24"/>
          <w:lang w:val="sq-AL"/>
        </w:rPr>
        <w:lastRenderedPageBreak/>
        <w:t xml:space="preserve"> </w:t>
      </w:r>
    </w:p>
    <w:sectPr w:rsidR="00B45E29" w:rsidRPr="00AB2194" w:rsidSect="00AB48B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2B82FF" w14:textId="77777777" w:rsidR="00E440A8" w:rsidRDefault="00E440A8" w:rsidP="00C417B2">
      <w:pPr>
        <w:spacing w:after="0" w:line="240" w:lineRule="auto"/>
      </w:pPr>
      <w:r>
        <w:separator/>
      </w:r>
    </w:p>
  </w:endnote>
  <w:endnote w:type="continuationSeparator" w:id="0">
    <w:p w14:paraId="4464EBA5" w14:textId="77777777" w:rsidR="00E440A8" w:rsidRDefault="00E440A8" w:rsidP="00C417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altName w:val="Times New Roman"/>
    <w:charset w:val="00"/>
    <w:family w:val="roman"/>
    <w:pitch w:val="variable"/>
    <w:sig w:usb0="00000007" w:usb1="00000000" w:usb2="00000000" w:usb3="00000000" w:csb0="00000093" w:csb1="00000000"/>
  </w:font>
  <w:font w:name="Helvetica">
    <w:panose1 w:val="020B0604020202020204"/>
    <w:charset w:val="00"/>
    <w:family w:val="swiss"/>
    <w:pitch w:val="variable"/>
    <w:sig w:usb0="E0002EFF" w:usb1="C000785B" w:usb2="00000009" w:usb3="00000000" w:csb0="000001FF" w:csb1="00000000"/>
  </w:font>
  <w:font w:name="MingLiU-ExtB">
    <w:panose1 w:val="02020500000000000000"/>
    <w:charset w:val="88"/>
    <w:family w:val="roman"/>
    <w:pitch w:val="variable"/>
    <w:sig w:usb0="8000002F" w:usb1="0A080008" w:usb2="00000010"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BCAF5A" w14:textId="77777777" w:rsidR="00E440A8" w:rsidRDefault="00E440A8" w:rsidP="00C417B2">
      <w:pPr>
        <w:spacing w:after="0" w:line="240" w:lineRule="auto"/>
      </w:pPr>
      <w:r>
        <w:separator/>
      </w:r>
    </w:p>
  </w:footnote>
  <w:footnote w:type="continuationSeparator" w:id="0">
    <w:p w14:paraId="343FC770" w14:textId="77777777" w:rsidR="00E440A8" w:rsidRDefault="00E440A8" w:rsidP="00C417B2">
      <w:pPr>
        <w:spacing w:after="0" w:line="240" w:lineRule="auto"/>
      </w:pPr>
      <w:r>
        <w:continuationSeparator/>
      </w:r>
    </w:p>
  </w:footnote>
  <w:footnote w:id="1">
    <w:p w14:paraId="7512A140" w14:textId="77777777" w:rsidR="00DF38D5" w:rsidRPr="00DF38D5" w:rsidRDefault="00DF38D5">
      <w:pPr>
        <w:pStyle w:val="FootnoteText"/>
        <w:rPr>
          <w:rFonts w:ascii="Times New Roman" w:hAnsi="Times New Roman" w:cs="Times New Roman"/>
        </w:rPr>
      </w:pPr>
      <w:r w:rsidRPr="00DF38D5">
        <w:rPr>
          <w:rStyle w:val="FootnoteReference"/>
          <w:rFonts w:ascii="Times New Roman" w:hAnsi="Times New Roman" w:cs="Times New Roman"/>
        </w:rPr>
        <w:footnoteRef/>
      </w:r>
      <w:r w:rsidRPr="00DF38D5">
        <w:rPr>
          <w:rFonts w:ascii="Times New Roman" w:hAnsi="Times New Roman" w:cs="Times New Roman"/>
        </w:rPr>
        <w:t xml:space="preserve"> </w:t>
      </w:r>
      <w:proofErr w:type="spellStart"/>
      <w:r w:rsidRPr="00DF38D5">
        <w:rPr>
          <w:rFonts w:ascii="Times New Roman" w:hAnsi="Times New Roman" w:cs="Times New Roman"/>
        </w:rPr>
        <w:t>Numri</w:t>
      </w:r>
      <w:proofErr w:type="spellEnd"/>
      <w:r w:rsidRPr="00DF38D5">
        <w:rPr>
          <w:rFonts w:ascii="Times New Roman" w:hAnsi="Times New Roman" w:cs="Times New Roman"/>
        </w:rPr>
        <w:t xml:space="preserve"> </w:t>
      </w:r>
      <w:proofErr w:type="spellStart"/>
      <w:r w:rsidRPr="00DF38D5">
        <w:rPr>
          <w:rFonts w:ascii="Times New Roman" w:hAnsi="Times New Roman" w:cs="Times New Roman"/>
        </w:rPr>
        <w:t>rendor</w:t>
      </w:r>
      <w:proofErr w:type="spellEnd"/>
      <w:r w:rsidRPr="00DF38D5">
        <w:rPr>
          <w:rFonts w:ascii="Times New Roman" w:hAnsi="Times New Roman" w:cs="Times New Roman"/>
        </w:rPr>
        <w:t xml:space="preserve"> </w:t>
      </w:r>
      <w:proofErr w:type="spellStart"/>
      <w:r w:rsidRPr="00DF38D5">
        <w:rPr>
          <w:rFonts w:ascii="Times New Roman" w:hAnsi="Times New Roman" w:cs="Times New Roman"/>
        </w:rPr>
        <w:t>i</w:t>
      </w:r>
      <w:proofErr w:type="spellEnd"/>
      <w:r w:rsidRPr="00DF38D5">
        <w:rPr>
          <w:rFonts w:ascii="Times New Roman" w:hAnsi="Times New Roman" w:cs="Times New Roman"/>
        </w:rPr>
        <w:t xml:space="preserve"> </w:t>
      </w:r>
      <w:proofErr w:type="spellStart"/>
      <w:r w:rsidRPr="00DF38D5">
        <w:rPr>
          <w:rFonts w:ascii="Times New Roman" w:hAnsi="Times New Roman" w:cs="Times New Roman"/>
        </w:rPr>
        <w:t>k</w:t>
      </w:r>
      <w:r>
        <w:rPr>
          <w:rFonts w:ascii="Times New Roman" w:hAnsi="Times New Roman" w:cs="Times New Roman"/>
        </w:rPr>
        <w:t>ë</w:t>
      </w:r>
      <w:r w:rsidRPr="00DF38D5">
        <w:rPr>
          <w:rFonts w:ascii="Times New Roman" w:hAnsi="Times New Roman" w:cs="Times New Roman"/>
        </w:rPr>
        <w:t>rkesave</w:t>
      </w:r>
      <w:proofErr w:type="spellEnd"/>
      <w:r w:rsidRPr="00DF38D5">
        <w:rPr>
          <w:rFonts w:ascii="Times New Roman" w:hAnsi="Times New Roman" w:cs="Times New Roman"/>
        </w:rPr>
        <w:t xml:space="preserve"> t</w:t>
      </w:r>
      <w:r>
        <w:rPr>
          <w:rFonts w:ascii="Times New Roman" w:hAnsi="Times New Roman" w:cs="Times New Roman"/>
        </w:rPr>
        <w:t>ë</w:t>
      </w:r>
      <w:r w:rsidRPr="00DF38D5">
        <w:rPr>
          <w:rFonts w:ascii="Times New Roman" w:hAnsi="Times New Roman" w:cs="Times New Roman"/>
        </w:rPr>
        <w:t xml:space="preserve"> </w:t>
      </w:r>
      <w:proofErr w:type="spellStart"/>
      <w:r w:rsidRPr="00DF38D5">
        <w:rPr>
          <w:rFonts w:ascii="Times New Roman" w:hAnsi="Times New Roman" w:cs="Times New Roman"/>
        </w:rPr>
        <w:t>regjistruara</w:t>
      </w:r>
      <w:proofErr w:type="spellEnd"/>
      <w:r w:rsidRPr="00DF38D5">
        <w:rPr>
          <w:rFonts w:ascii="Times New Roman" w:hAnsi="Times New Roman" w:cs="Times New Roman"/>
        </w:rPr>
        <w:t xml:space="preserve"> </w:t>
      </w:r>
      <w:proofErr w:type="spellStart"/>
      <w:r w:rsidRPr="00DF38D5">
        <w:rPr>
          <w:rFonts w:ascii="Times New Roman" w:hAnsi="Times New Roman" w:cs="Times New Roman"/>
        </w:rPr>
        <w:t>n</w:t>
      </w:r>
      <w:r>
        <w:rPr>
          <w:rFonts w:ascii="Times New Roman" w:hAnsi="Times New Roman" w:cs="Times New Roman"/>
        </w:rPr>
        <w:t>ë</w:t>
      </w:r>
      <w:proofErr w:type="spellEnd"/>
      <w:r w:rsidRPr="00DF38D5">
        <w:rPr>
          <w:rFonts w:ascii="Times New Roman" w:hAnsi="Times New Roman" w:cs="Times New Roman"/>
        </w:rPr>
        <w:t xml:space="preserve"> </w:t>
      </w:r>
      <w:proofErr w:type="spellStart"/>
      <w:r w:rsidR="00953906">
        <w:rPr>
          <w:rFonts w:ascii="Times New Roman" w:hAnsi="Times New Roman" w:cs="Times New Roman"/>
        </w:rPr>
        <w:t>R</w:t>
      </w:r>
      <w:r w:rsidRPr="00DF38D5">
        <w:rPr>
          <w:rFonts w:ascii="Times New Roman" w:hAnsi="Times New Roman" w:cs="Times New Roman"/>
        </w:rPr>
        <w:t>egjistrin</w:t>
      </w:r>
      <w:proofErr w:type="spellEnd"/>
      <w:r w:rsidRPr="00DF38D5">
        <w:rPr>
          <w:rFonts w:ascii="Times New Roman" w:hAnsi="Times New Roman" w:cs="Times New Roman"/>
        </w:rPr>
        <w:t xml:space="preserve"> e </w:t>
      </w:r>
      <w:proofErr w:type="spellStart"/>
      <w:r w:rsidR="00953906">
        <w:rPr>
          <w:rFonts w:ascii="Times New Roman" w:hAnsi="Times New Roman" w:cs="Times New Roman"/>
        </w:rPr>
        <w:t>K</w:t>
      </w:r>
      <w:r>
        <w:rPr>
          <w:rFonts w:ascii="Times New Roman" w:hAnsi="Times New Roman" w:cs="Times New Roman"/>
        </w:rPr>
        <w:t>ë</w:t>
      </w:r>
      <w:r w:rsidRPr="00DF38D5">
        <w:rPr>
          <w:rFonts w:ascii="Times New Roman" w:hAnsi="Times New Roman" w:cs="Times New Roman"/>
        </w:rPr>
        <w:t>rkesave</w:t>
      </w:r>
      <w:proofErr w:type="spellEnd"/>
      <w:r w:rsidRPr="00DF38D5">
        <w:rPr>
          <w:rFonts w:ascii="Times New Roman" w:hAnsi="Times New Roman" w:cs="Times New Roman"/>
        </w:rPr>
        <w:t xml:space="preserve"> dhe </w:t>
      </w:r>
      <w:proofErr w:type="spellStart"/>
      <w:r w:rsidR="00953906">
        <w:rPr>
          <w:rFonts w:ascii="Times New Roman" w:hAnsi="Times New Roman" w:cs="Times New Roman"/>
        </w:rPr>
        <w:t>P</w:t>
      </w:r>
      <w:r>
        <w:rPr>
          <w:rFonts w:ascii="Times New Roman" w:hAnsi="Times New Roman" w:cs="Times New Roman"/>
        </w:rPr>
        <w:t>ë</w:t>
      </w:r>
      <w:r w:rsidRPr="00DF38D5">
        <w:rPr>
          <w:rFonts w:ascii="Times New Roman" w:hAnsi="Times New Roman" w:cs="Times New Roman"/>
        </w:rPr>
        <w:t>rgjigjeve</w:t>
      </w:r>
      <w:proofErr w:type="spellEnd"/>
    </w:p>
  </w:footnote>
  <w:footnote w:id="2">
    <w:p w14:paraId="66C0FDE6" w14:textId="77777777" w:rsidR="00C417B2" w:rsidRPr="00DF38D5" w:rsidRDefault="00C417B2">
      <w:pPr>
        <w:pStyle w:val="FootnoteText"/>
        <w:rPr>
          <w:rFonts w:ascii="Times New Roman" w:hAnsi="Times New Roman" w:cs="Times New Roman"/>
        </w:rPr>
      </w:pPr>
      <w:r w:rsidRPr="00DF38D5">
        <w:rPr>
          <w:rStyle w:val="FootnoteReference"/>
          <w:rFonts w:ascii="Times New Roman" w:hAnsi="Times New Roman" w:cs="Times New Roman"/>
        </w:rPr>
        <w:footnoteRef/>
      </w:r>
      <w:r w:rsidRPr="00DF38D5">
        <w:rPr>
          <w:rFonts w:ascii="Times New Roman" w:hAnsi="Times New Roman" w:cs="Times New Roman"/>
        </w:rPr>
        <w:t xml:space="preserve"> </w:t>
      </w:r>
      <w:r w:rsidRPr="00DF38D5">
        <w:rPr>
          <w:rFonts w:ascii="Times New Roman" w:hAnsi="Times New Roman" w:cs="Times New Roman"/>
          <w:bCs/>
        </w:rPr>
        <w:t xml:space="preserve">Data e </w:t>
      </w:r>
      <w:proofErr w:type="spellStart"/>
      <w:r w:rsidRPr="00DF38D5">
        <w:rPr>
          <w:rFonts w:ascii="Times New Roman" w:hAnsi="Times New Roman" w:cs="Times New Roman"/>
          <w:bCs/>
        </w:rPr>
        <w:t>regjistrimit</w:t>
      </w:r>
      <w:proofErr w:type="spellEnd"/>
      <w:r w:rsidRPr="00DF38D5">
        <w:rPr>
          <w:rFonts w:ascii="Times New Roman" w:hAnsi="Times New Roman" w:cs="Times New Roman"/>
          <w:bCs/>
        </w:rPr>
        <w:t xml:space="preserve"> të </w:t>
      </w:r>
      <w:proofErr w:type="spellStart"/>
      <w:r w:rsidRPr="00DF38D5">
        <w:rPr>
          <w:rFonts w:ascii="Times New Roman" w:hAnsi="Times New Roman" w:cs="Times New Roman"/>
          <w:bCs/>
        </w:rPr>
        <w:t>kërkesës</w:t>
      </w:r>
      <w:proofErr w:type="spellEnd"/>
    </w:p>
  </w:footnote>
  <w:footnote w:id="3">
    <w:p w14:paraId="14D93EE4" w14:textId="77777777" w:rsidR="00F276FA" w:rsidRPr="00DF38D5" w:rsidRDefault="00F276FA">
      <w:pPr>
        <w:pStyle w:val="FootnoteText"/>
        <w:rPr>
          <w:rFonts w:ascii="Times New Roman" w:hAnsi="Times New Roman" w:cs="Times New Roman"/>
        </w:rPr>
      </w:pPr>
      <w:r w:rsidRPr="00DF38D5">
        <w:rPr>
          <w:rStyle w:val="FootnoteReference"/>
          <w:rFonts w:ascii="Times New Roman" w:hAnsi="Times New Roman" w:cs="Times New Roman"/>
        </w:rPr>
        <w:footnoteRef/>
      </w:r>
      <w:r w:rsidRPr="00DF38D5">
        <w:rPr>
          <w:rFonts w:ascii="Times New Roman" w:hAnsi="Times New Roman" w:cs="Times New Roman"/>
        </w:rPr>
        <w:t xml:space="preserve"> </w:t>
      </w:r>
      <w:proofErr w:type="spellStart"/>
      <w:r w:rsidRPr="00DF38D5">
        <w:rPr>
          <w:rFonts w:ascii="Times New Roman" w:hAnsi="Times New Roman" w:cs="Times New Roman"/>
          <w:bCs/>
        </w:rPr>
        <w:t>Përmbledhje</w:t>
      </w:r>
      <w:proofErr w:type="spellEnd"/>
      <w:r w:rsidRPr="00DF38D5">
        <w:rPr>
          <w:rFonts w:ascii="Times New Roman" w:hAnsi="Times New Roman" w:cs="Times New Roman"/>
          <w:bCs/>
        </w:rPr>
        <w:t xml:space="preserve"> e </w:t>
      </w:r>
      <w:proofErr w:type="spellStart"/>
      <w:r w:rsidRPr="00DF38D5">
        <w:rPr>
          <w:rFonts w:ascii="Times New Roman" w:hAnsi="Times New Roman" w:cs="Times New Roman"/>
          <w:bCs/>
        </w:rPr>
        <w:t>objektit</w:t>
      </w:r>
      <w:proofErr w:type="spellEnd"/>
      <w:r w:rsidRPr="00DF38D5">
        <w:rPr>
          <w:rFonts w:ascii="Times New Roman" w:hAnsi="Times New Roman" w:cs="Times New Roman"/>
          <w:bCs/>
        </w:rPr>
        <w:t xml:space="preserve"> të </w:t>
      </w:r>
      <w:proofErr w:type="spellStart"/>
      <w:r w:rsidRPr="00DF38D5">
        <w:rPr>
          <w:rFonts w:ascii="Times New Roman" w:hAnsi="Times New Roman" w:cs="Times New Roman"/>
          <w:bCs/>
        </w:rPr>
        <w:t>kërkesës</w:t>
      </w:r>
      <w:proofErr w:type="spellEnd"/>
      <w:r w:rsidRPr="00DF38D5">
        <w:rPr>
          <w:rFonts w:ascii="Times New Roman" w:hAnsi="Times New Roman" w:cs="Times New Roman"/>
          <w:bCs/>
        </w:rPr>
        <w:t xml:space="preserve"> duke </w:t>
      </w:r>
      <w:r w:rsidR="00953906">
        <w:rPr>
          <w:rFonts w:ascii="Times New Roman" w:hAnsi="Times New Roman" w:cs="Times New Roman"/>
          <w:bCs/>
        </w:rPr>
        <w:t xml:space="preserve">u </w:t>
      </w:r>
      <w:proofErr w:type="spellStart"/>
      <w:r w:rsidRPr="00DF38D5">
        <w:rPr>
          <w:rFonts w:ascii="Times New Roman" w:hAnsi="Times New Roman" w:cs="Times New Roman"/>
          <w:bCs/>
        </w:rPr>
        <w:t>anonimizuar</w:t>
      </w:r>
      <w:proofErr w:type="spellEnd"/>
      <w:r w:rsidRPr="00DF38D5">
        <w:rPr>
          <w:rFonts w:ascii="Times New Roman" w:hAnsi="Times New Roman" w:cs="Times New Roman"/>
          <w:bCs/>
        </w:rPr>
        <w:t xml:space="preserve"> </w:t>
      </w:r>
      <w:proofErr w:type="spellStart"/>
      <w:r w:rsidR="00953906">
        <w:rPr>
          <w:rFonts w:ascii="Times New Roman" w:hAnsi="Times New Roman" w:cs="Times New Roman"/>
          <w:bCs/>
        </w:rPr>
        <w:t>sipas</w:t>
      </w:r>
      <w:proofErr w:type="spellEnd"/>
      <w:r w:rsidR="00953906">
        <w:rPr>
          <w:rFonts w:ascii="Times New Roman" w:hAnsi="Times New Roman" w:cs="Times New Roman"/>
          <w:bCs/>
        </w:rPr>
        <w:t xml:space="preserve"> </w:t>
      </w:r>
      <w:proofErr w:type="spellStart"/>
      <w:r w:rsidR="00953906">
        <w:rPr>
          <w:rFonts w:ascii="Times New Roman" w:hAnsi="Times New Roman" w:cs="Times New Roman"/>
          <w:bCs/>
        </w:rPr>
        <w:t>parashikimeve</w:t>
      </w:r>
      <w:proofErr w:type="spellEnd"/>
      <w:r w:rsidR="00953906">
        <w:rPr>
          <w:rFonts w:ascii="Times New Roman" w:hAnsi="Times New Roman" w:cs="Times New Roman"/>
          <w:bCs/>
        </w:rPr>
        <w:t xml:space="preserve"> </w:t>
      </w:r>
      <w:proofErr w:type="spellStart"/>
      <w:r w:rsidR="00953906">
        <w:rPr>
          <w:rFonts w:ascii="Times New Roman" w:hAnsi="Times New Roman" w:cs="Times New Roman"/>
          <w:bCs/>
        </w:rPr>
        <w:t>ligjore</w:t>
      </w:r>
      <w:proofErr w:type="spellEnd"/>
      <w:r w:rsidR="00953906">
        <w:rPr>
          <w:rFonts w:ascii="Times New Roman" w:hAnsi="Times New Roman" w:cs="Times New Roman"/>
          <w:bCs/>
        </w:rPr>
        <w:t xml:space="preserve"> </w:t>
      </w:r>
      <w:proofErr w:type="spellStart"/>
      <w:r w:rsidR="00953906">
        <w:rPr>
          <w:rFonts w:ascii="Times New Roman" w:hAnsi="Times New Roman" w:cs="Times New Roman"/>
          <w:bCs/>
        </w:rPr>
        <w:t>në</w:t>
      </w:r>
      <w:proofErr w:type="spellEnd"/>
      <w:r w:rsidR="00953906">
        <w:rPr>
          <w:rFonts w:ascii="Times New Roman" w:hAnsi="Times New Roman" w:cs="Times New Roman"/>
          <w:bCs/>
        </w:rPr>
        <w:t xml:space="preserve"> </w:t>
      </w:r>
      <w:proofErr w:type="spellStart"/>
      <w:r w:rsidR="00953906">
        <w:rPr>
          <w:rFonts w:ascii="Times New Roman" w:hAnsi="Times New Roman" w:cs="Times New Roman"/>
          <w:bCs/>
        </w:rPr>
        <w:t>fuqi</w:t>
      </w:r>
      <w:proofErr w:type="spellEnd"/>
    </w:p>
  </w:footnote>
  <w:footnote w:id="4">
    <w:p w14:paraId="6D4E7E9A" w14:textId="77777777" w:rsidR="00F276FA" w:rsidRPr="00DF38D5" w:rsidRDefault="00F276FA">
      <w:pPr>
        <w:pStyle w:val="FootnoteText"/>
        <w:rPr>
          <w:rFonts w:ascii="Times New Roman" w:hAnsi="Times New Roman" w:cs="Times New Roman"/>
        </w:rPr>
      </w:pPr>
      <w:r w:rsidRPr="00DF38D5">
        <w:rPr>
          <w:rStyle w:val="FootnoteReference"/>
          <w:rFonts w:ascii="Times New Roman" w:hAnsi="Times New Roman" w:cs="Times New Roman"/>
        </w:rPr>
        <w:footnoteRef/>
      </w:r>
      <w:r w:rsidRPr="00DF38D5">
        <w:rPr>
          <w:rFonts w:ascii="Times New Roman" w:hAnsi="Times New Roman" w:cs="Times New Roman"/>
        </w:rPr>
        <w:t xml:space="preserve"> </w:t>
      </w:r>
      <w:r w:rsidRPr="00DF38D5">
        <w:rPr>
          <w:rFonts w:ascii="Times New Roman" w:hAnsi="Times New Roman" w:cs="Times New Roman"/>
          <w:bCs/>
        </w:rPr>
        <w:t xml:space="preserve">Data e </w:t>
      </w:r>
      <w:proofErr w:type="spellStart"/>
      <w:r w:rsidRPr="00DF38D5">
        <w:rPr>
          <w:rFonts w:ascii="Times New Roman" w:hAnsi="Times New Roman" w:cs="Times New Roman"/>
          <w:bCs/>
        </w:rPr>
        <w:t>kthimit</w:t>
      </w:r>
      <w:proofErr w:type="spellEnd"/>
      <w:r w:rsidRPr="00DF38D5">
        <w:rPr>
          <w:rFonts w:ascii="Times New Roman" w:hAnsi="Times New Roman" w:cs="Times New Roman"/>
          <w:bCs/>
        </w:rPr>
        <w:t xml:space="preserve"> të </w:t>
      </w:r>
      <w:proofErr w:type="spellStart"/>
      <w:r w:rsidRPr="00DF38D5">
        <w:rPr>
          <w:rFonts w:ascii="Times New Roman" w:hAnsi="Times New Roman" w:cs="Times New Roman"/>
          <w:bCs/>
        </w:rPr>
        <w:t>përgjigjes</w:t>
      </w:r>
      <w:proofErr w:type="spellEnd"/>
    </w:p>
  </w:footnote>
  <w:footnote w:id="5">
    <w:p w14:paraId="775BC89D" w14:textId="77777777" w:rsidR="00F276FA" w:rsidRPr="00DF38D5" w:rsidRDefault="00F276FA">
      <w:pPr>
        <w:pStyle w:val="FootnoteText"/>
        <w:rPr>
          <w:rFonts w:ascii="Times New Roman" w:hAnsi="Times New Roman" w:cs="Times New Roman"/>
        </w:rPr>
      </w:pPr>
      <w:r w:rsidRPr="00DF38D5">
        <w:rPr>
          <w:rStyle w:val="FootnoteReference"/>
          <w:rFonts w:ascii="Times New Roman" w:hAnsi="Times New Roman" w:cs="Times New Roman"/>
        </w:rPr>
        <w:footnoteRef/>
      </w:r>
      <w:r w:rsidRPr="00DF38D5">
        <w:rPr>
          <w:rFonts w:ascii="Times New Roman" w:hAnsi="Times New Roman" w:cs="Times New Roman"/>
        </w:rPr>
        <w:t xml:space="preserve"> </w:t>
      </w:r>
      <w:proofErr w:type="spellStart"/>
      <w:r w:rsidR="00830BF9">
        <w:rPr>
          <w:rFonts w:ascii="Times New Roman" w:hAnsi="Times New Roman" w:cs="Times New Roman"/>
        </w:rPr>
        <w:t>Përmbajtja</w:t>
      </w:r>
      <w:proofErr w:type="spellEnd"/>
      <w:r w:rsidR="00830BF9">
        <w:rPr>
          <w:rFonts w:ascii="Times New Roman" w:hAnsi="Times New Roman" w:cs="Times New Roman"/>
        </w:rPr>
        <w:t xml:space="preserve"> e </w:t>
      </w:r>
      <w:proofErr w:type="spellStart"/>
      <w:r w:rsidR="00830BF9">
        <w:rPr>
          <w:rFonts w:ascii="Times New Roman" w:hAnsi="Times New Roman" w:cs="Times New Roman"/>
          <w:bCs/>
        </w:rPr>
        <w:t>p</w:t>
      </w:r>
      <w:r w:rsidR="00DF38D5">
        <w:rPr>
          <w:rFonts w:ascii="Times New Roman" w:hAnsi="Times New Roman" w:cs="Times New Roman"/>
          <w:bCs/>
        </w:rPr>
        <w:t>ë</w:t>
      </w:r>
      <w:r w:rsidRPr="00DF38D5">
        <w:rPr>
          <w:rFonts w:ascii="Times New Roman" w:hAnsi="Times New Roman" w:cs="Times New Roman"/>
          <w:bCs/>
        </w:rPr>
        <w:t>rgjigj</w:t>
      </w:r>
      <w:r w:rsidR="00830BF9">
        <w:rPr>
          <w:rFonts w:ascii="Times New Roman" w:hAnsi="Times New Roman" w:cs="Times New Roman"/>
          <w:bCs/>
        </w:rPr>
        <w:t>es</w:t>
      </w:r>
      <w:proofErr w:type="spellEnd"/>
      <w:r w:rsidR="008560B1">
        <w:rPr>
          <w:rFonts w:ascii="Times New Roman" w:hAnsi="Times New Roman" w:cs="Times New Roman"/>
          <w:bCs/>
        </w:rPr>
        <w:t xml:space="preserve"> duke</w:t>
      </w:r>
      <w:r w:rsidRPr="00DF38D5">
        <w:rPr>
          <w:rFonts w:ascii="Times New Roman" w:hAnsi="Times New Roman" w:cs="Times New Roman"/>
          <w:bCs/>
        </w:rPr>
        <w:t xml:space="preserve"> </w:t>
      </w:r>
      <w:r w:rsidR="00E36927">
        <w:rPr>
          <w:rFonts w:ascii="Times New Roman" w:hAnsi="Times New Roman" w:cs="Times New Roman"/>
          <w:bCs/>
        </w:rPr>
        <w:t xml:space="preserve">u </w:t>
      </w:r>
      <w:proofErr w:type="spellStart"/>
      <w:r w:rsidR="00E36927" w:rsidRPr="00DF38D5">
        <w:rPr>
          <w:rFonts w:ascii="Times New Roman" w:hAnsi="Times New Roman" w:cs="Times New Roman"/>
          <w:bCs/>
        </w:rPr>
        <w:t>anonimizuar</w:t>
      </w:r>
      <w:proofErr w:type="spellEnd"/>
      <w:r w:rsidR="00E36927" w:rsidRPr="00DF38D5">
        <w:rPr>
          <w:rFonts w:ascii="Times New Roman" w:hAnsi="Times New Roman" w:cs="Times New Roman"/>
          <w:bCs/>
        </w:rPr>
        <w:t xml:space="preserve"> </w:t>
      </w:r>
      <w:proofErr w:type="spellStart"/>
      <w:r w:rsidR="00E36927">
        <w:rPr>
          <w:rFonts w:ascii="Times New Roman" w:hAnsi="Times New Roman" w:cs="Times New Roman"/>
          <w:bCs/>
        </w:rPr>
        <w:t>sipas</w:t>
      </w:r>
      <w:proofErr w:type="spellEnd"/>
      <w:r w:rsidR="00E36927">
        <w:rPr>
          <w:rFonts w:ascii="Times New Roman" w:hAnsi="Times New Roman" w:cs="Times New Roman"/>
          <w:bCs/>
        </w:rPr>
        <w:t xml:space="preserve"> </w:t>
      </w:r>
      <w:proofErr w:type="spellStart"/>
      <w:r w:rsidR="00E36927">
        <w:rPr>
          <w:rFonts w:ascii="Times New Roman" w:hAnsi="Times New Roman" w:cs="Times New Roman"/>
          <w:bCs/>
        </w:rPr>
        <w:t>parashikimeve</w:t>
      </w:r>
      <w:proofErr w:type="spellEnd"/>
      <w:r w:rsidR="00E36927">
        <w:rPr>
          <w:rFonts w:ascii="Times New Roman" w:hAnsi="Times New Roman" w:cs="Times New Roman"/>
          <w:bCs/>
        </w:rPr>
        <w:t xml:space="preserve"> </w:t>
      </w:r>
      <w:proofErr w:type="spellStart"/>
      <w:r w:rsidR="00E36927">
        <w:rPr>
          <w:rFonts w:ascii="Times New Roman" w:hAnsi="Times New Roman" w:cs="Times New Roman"/>
          <w:bCs/>
        </w:rPr>
        <w:t>ligjore</w:t>
      </w:r>
      <w:proofErr w:type="spellEnd"/>
      <w:r w:rsidR="00E36927">
        <w:rPr>
          <w:rFonts w:ascii="Times New Roman" w:hAnsi="Times New Roman" w:cs="Times New Roman"/>
          <w:bCs/>
        </w:rPr>
        <w:t xml:space="preserve"> </w:t>
      </w:r>
      <w:proofErr w:type="spellStart"/>
      <w:r w:rsidR="00E36927">
        <w:rPr>
          <w:rFonts w:ascii="Times New Roman" w:hAnsi="Times New Roman" w:cs="Times New Roman"/>
          <w:bCs/>
        </w:rPr>
        <w:t>në</w:t>
      </w:r>
      <w:proofErr w:type="spellEnd"/>
      <w:r w:rsidR="00E36927">
        <w:rPr>
          <w:rFonts w:ascii="Times New Roman" w:hAnsi="Times New Roman" w:cs="Times New Roman"/>
          <w:bCs/>
        </w:rPr>
        <w:t xml:space="preserve"> </w:t>
      </w:r>
      <w:proofErr w:type="spellStart"/>
      <w:r w:rsidR="00E36927">
        <w:rPr>
          <w:rFonts w:ascii="Times New Roman" w:hAnsi="Times New Roman" w:cs="Times New Roman"/>
          <w:bCs/>
        </w:rPr>
        <w:t>fuqi</w:t>
      </w:r>
      <w:proofErr w:type="spellEnd"/>
    </w:p>
  </w:footnote>
  <w:footnote w:id="6">
    <w:p w14:paraId="172C13D1" w14:textId="77777777" w:rsidR="00DF38D5" w:rsidRPr="00DF38D5" w:rsidRDefault="00DF38D5">
      <w:pPr>
        <w:pStyle w:val="FootnoteText"/>
        <w:rPr>
          <w:rFonts w:ascii="Times New Roman" w:hAnsi="Times New Roman" w:cs="Times New Roman"/>
        </w:rPr>
      </w:pPr>
      <w:r w:rsidRPr="00DF38D5">
        <w:rPr>
          <w:rStyle w:val="FootnoteReference"/>
          <w:rFonts w:ascii="Times New Roman" w:hAnsi="Times New Roman" w:cs="Times New Roman"/>
        </w:rPr>
        <w:footnoteRef/>
      </w:r>
      <w:r w:rsidRPr="00DF38D5">
        <w:rPr>
          <w:rFonts w:ascii="Times New Roman" w:hAnsi="Times New Roman" w:cs="Times New Roman"/>
        </w:rPr>
        <w:t xml:space="preserve"> </w:t>
      </w:r>
      <w:proofErr w:type="spellStart"/>
      <w:r w:rsidR="00AA5385">
        <w:rPr>
          <w:rFonts w:ascii="Times New Roman" w:hAnsi="Times New Roman" w:cs="Times New Roman"/>
        </w:rPr>
        <w:t>Përgjigja</w:t>
      </w:r>
      <w:proofErr w:type="spellEnd"/>
      <w:r w:rsidR="00AA5385">
        <w:rPr>
          <w:rFonts w:ascii="Times New Roman" w:hAnsi="Times New Roman" w:cs="Times New Roman"/>
        </w:rPr>
        <w:t xml:space="preserve"> </w:t>
      </w:r>
      <w:proofErr w:type="spellStart"/>
      <w:r w:rsidR="00AA5385">
        <w:rPr>
          <w:rFonts w:ascii="Times New Roman" w:hAnsi="Times New Roman" w:cs="Times New Roman"/>
        </w:rPr>
        <w:t>jepet</w:t>
      </w:r>
      <w:proofErr w:type="spellEnd"/>
      <w:r w:rsidR="00AA5385">
        <w:rPr>
          <w:rFonts w:ascii="Times New Roman" w:hAnsi="Times New Roman" w:cs="Times New Roman"/>
        </w:rPr>
        <w:t xml:space="preserve"> </w:t>
      </w:r>
      <w:r w:rsidRPr="00DF38D5">
        <w:rPr>
          <w:rFonts w:ascii="Times New Roman" w:hAnsi="Times New Roman" w:cs="Times New Roman"/>
        </w:rPr>
        <w:t xml:space="preserve">E </w:t>
      </w:r>
      <w:proofErr w:type="spellStart"/>
      <w:r w:rsidR="00246DF7">
        <w:rPr>
          <w:rFonts w:ascii="Times New Roman" w:hAnsi="Times New Roman" w:cs="Times New Roman"/>
        </w:rPr>
        <w:t>plotë</w:t>
      </w:r>
      <w:proofErr w:type="spellEnd"/>
      <w:r w:rsidRPr="00DF38D5">
        <w:rPr>
          <w:rFonts w:ascii="Times New Roman" w:hAnsi="Times New Roman" w:cs="Times New Roman"/>
        </w:rPr>
        <w:t xml:space="preserve">/ E </w:t>
      </w:r>
      <w:proofErr w:type="spellStart"/>
      <w:r w:rsidRPr="00DF38D5">
        <w:rPr>
          <w:rFonts w:ascii="Times New Roman" w:hAnsi="Times New Roman" w:cs="Times New Roman"/>
        </w:rPr>
        <w:t>kufizuar</w:t>
      </w:r>
      <w:proofErr w:type="spellEnd"/>
      <w:r w:rsidRPr="00DF38D5">
        <w:rPr>
          <w:rFonts w:ascii="Times New Roman" w:hAnsi="Times New Roman" w:cs="Times New Roman"/>
        </w:rPr>
        <w:t>/</w:t>
      </w:r>
      <w:r w:rsidR="00246DF7">
        <w:rPr>
          <w:rFonts w:ascii="Times New Roman" w:hAnsi="Times New Roman" w:cs="Times New Roman"/>
        </w:rPr>
        <w:t xml:space="preserve"> </w:t>
      </w:r>
      <w:r w:rsidR="00246DF7" w:rsidRPr="00DF38D5">
        <w:rPr>
          <w:rFonts w:ascii="Times New Roman" w:hAnsi="Times New Roman" w:cs="Times New Roman"/>
        </w:rPr>
        <w:t xml:space="preserve">E </w:t>
      </w:r>
      <w:proofErr w:type="spellStart"/>
      <w:r w:rsidR="00246DF7" w:rsidRPr="00DF38D5">
        <w:rPr>
          <w:rFonts w:ascii="Times New Roman" w:hAnsi="Times New Roman" w:cs="Times New Roman"/>
        </w:rPr>
        <w:t>refuzuar</w:t>
      </w:r>
      <w:proofErr w:type="spellEnd"/>
      <w:r w:rsidR="00246DF7" w:rsidRPr="00DF38D5">
        <w:rPr>
          <w:rFonts w:ascii="Times New Roman" w:hAnsi="Times New Roman" w:cs="Times New Roman"/>
        </w:rPr>
        <w:t>/</w:t>
      </w:r>
      <w:r w:rsidRPr="00DF38D5">
        <w:rPr>
          <w:rFonts w:ascii="Times New Roman" w:hAnsi="Times New Roman" w:cs="Times New Roman"/>
        </w:rPr>
        <w:t xml:space="preserve">E </w:t>
      </w:r>
      <w:proofErr w:type="spellStart"/>
      <w:r w:rsidRPr="00DF38D5">
        <w:rPr>
          <w:rFonts w:ascii="Times New Roman" w:hAnsi="Times New Roman" w:cs="Times New Roman"/>
        </w:rPr>
        <w:t>deleguar</w:t>
      </w:r>
      <w:proofErr w:type="spellEnd"/>
    </w:p>
  </w:footnote>
  <w:footnote w:id="7">
    <w:p w14:paraId="1100F83E" w14:textId="77777777" w:rsidR="00DF38D5" w:rsidRDefault="00DF38D5">
      <w:pPr>
        <w:pStyle w:val="FootnoteText"/>
      </w:pPr>
      <w:r w:rsidRPr="00DF38D5">
        <w:rPr>
          <w:rStyle w:val="FootnoteReference"/>
          <w:rFonts w:ascii="Times New Roman" w:hAnsi="Times New Roman" w:cs="Times New Roman"/>
        </w:rPr>
        <w:footnoteRef/>
      </w:r>
      <w:r w:rsidRPr="00DF38D5">
        <w:rPr>
          <w:rFonts w:ascii="Times New Roman" w:hAnsi="Times New Roman" w:cs="Times New Roman"/>
        </w:rPr>
        <w:t xml:space="preserve"> </w:t>
      </w:r>
      <w:r w:rsidRPr="00DF38D5">
        <w:rPr>
          <w:rFonts w:ascii="Times New Roman" w:hAnsi="Times New Roman" w:cs="Times New Roman"/>
          <w:lang w:val="it-IT"/>
        </w:rPr>
        <w:t xml:space="preserve">Kosto monetare e riprodhimit (kur </w:t>
      </w:r>
      <w:r>
        <w:rPr>
          <w:rFonts w:ascii="Times New Roman" w:hAnsi="Times New Roman" w:cs="Times New Roman"/>
          <w:lang w:val="it-IT"/>
        </w:rPr>
        <w:t>ë</w:t>
      </w:r>
      <w:r w:rsidRPr="00DF38D5">
        <w:rPr>
          <w:rFonts w:ascii="Times New Roman" w:hAnsi="Times New Roman" w:cs="Times New Roman"/>
          <w:lang w:val="it-IT"/>
        </w:rPr>
        <w:t>sht</w:t>
      </w:r>
      <w:r>
        <w:rPr>
          <w:rFonts w:ascii="Times New Roman" w:hAnsi="Times New Roman" w:cs="Times New Roman"/>
          <w:lang w:val="it-IT"/>
        </w:rPr>
        <w:t>ë</w:t>
      </w:r>
      <w:r w:rsidRPr="00DF38D5">
        <w:rPr>
          <w:rFonts w:ascii="Times New Roman" w:hAnsi="Times New Roman" w:cs="Times New Roman"/>
          <w:lang w:val="it-IT"/>
        </w:rPr>
        <w:t xml:space="preserve"> rasti </w:t>
      </w:r>
      <w:r w:rsidR="00AA5385" w:rsidRPr="00DF38D5">
        <w:rPr>
          <w:rFonts w:ascii="Times New Roman" w:hAnsi="Times New Roman" w:cs="Times New Roman"/>
          <w:lang w:val="it-IT"/>
        </w:rPr>
        <w:t xml:space="preserve">dhe </w:t>
      </w:r>
      <w:r w:rsidR="008560B1">
        <w:rPr>
          <w:rFonts w:ascii="Times New Roman" w:hAnsi="Times New Roman" w:cs="Times New Roman"/>
          <w:lang w:val="it-IT"/>
        </w:rPr>
        <w:t>e</w:t>
      </w:r>
      <w:r w:rsidRPr="00DF38D5">
        <w:rPr>
          <w:rFonts w:ascii="Times New Roman" w:hAnsi="Times New Roman" w:cs="Times New Roman"/>
          <w:lang w:val="it-IT"/>
        </w:rPr>
        <w:t xml:space="preserve"> d</w:t>
      </w:r>
      <w:r>
        <w:rPr>
          <w:rFonts w:ascii="Times New Roman" w:hAnsi="Times New Roman" w:cs="Times New Roman"/>
          <w:lang w:val="it-IT"/>
        </w:rPr>
        <w:t>ë</w:t>
      </w:r>
      <w:r w:rsidR="00AA5385">
        <w:rPr>
          <w:rFonts w:ascii="Times New Roman" w:hAnsi="Times New Roman" w:cs="Times New Roman"/>
          <w:lang w:val="it-IT"/>
        </w:rPr>
        <w:t>rgimit)</w:t>
      </w:r>
      <w:r w:rsidRPr="00DF38D5">
        <w:rPr>
          <w:rFonts w:ascii="Times New Roman" w:hAnsi="Times New Roman" w:cs="Times New Roman"/>
          <w:lang w:val="it-IT"/>
        </w:rPr>
        <w:t xml:space="preserve"> t</w:t>
      </w:r>
      <w:r w:rsidRPr="00DF38D5">
        <w:rPr>
          <w:rFonts w:ascii="Times New Roman" w:eastAsia="MingLiU-ExtB" w:hAnsi="Times New Roman" w:cs="Times New Roman"/>
          <w:lang w:val="it-IT"/>
        </w:rPr>
        <w:t xml:space="preserve">ë </w:t>
      </w:r>
      <w:r w:rsidRPr="00DF38D5">
        <w:rPr>
          <w:rFonts w:ascii="Times New Roman" w:hAnsi="Times New Roman" w:cs="Times New Roman"/>
          <w:lang w:val="it-IT"/>
        </w:rPr>
        <w:t>informacionit t</w:t>
      </w:r>
      <w:r>
        <w:rPr>
          <w:rFonts w:ascii="Times New Roman" w:hAnsi="Times New Roman" w:cs="Times New Roman"/>
          <w:lang w:val="it-IT"/>
        </w:rPr>
        <w:t>ë</w:t>
      </w:r>
      <w:r w:rsidRPr="00DF38D5">
        <w:rPr>
          <w:rFonts w:ascii="Times New Roman" w:hAnsi="Times New Roman" w:cs="Times New Roman"/>
          <w:lang w:val="it-IT"/>
        </w:rPr>
        <w:t xml:space="preserve"> k</w:t>
      </w:r>
      <w:r>
        <w:rPr>
          <w:rFonts w:ascii="Times New Roman" w:hAnsi="Times New Roman" w:cs="Times New Roman"/>
          <w:lang w:val="it-IT"/>
        </w:rPr>
        <w:t>ë</w:t>
      </w:r>
      <w:r w:rsidRPr="00DF38D5">
        <w:rPr>
          <w:rFonts w:ascii="Times New Roman" w:hAnsi="Times New Roman" w:cs="Times New Roman"/>
          <w:lang w:val="it-IT"/>
        </w:rPr>
        <w:t>rkuar sipas tarifave t</w:t>
      </w:r>
      <w:r>
        <w:rPr>
          <w:rFonts w:ascii="Times New Roman" w:hAnsi="Times New Roman" w:cs="Times New Roman"/>
          <w:lang w:val="it-IT"/>
        </w:rPr>
        <w:t>ë</w:t>
      </w:r>
      <w:r w:rsidRPr="00DF38D5">
        <w:rPr>
          <w:rFonts w:ascii="Times New Roman" w:hAnsi="Times New Roman" w:cs="Times New Roman"/>
          <w:lang w:val="it-IT"/>
        </w:rPr>
        <w:t xml:space="preserve"> publikuar nga autoriteti publik.</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6564C24"/>
    <w:multiLevelType w:val="hybridMultilevel"/>
    <w:tmpl w:val="AC70F9F2"/>
    <w:lvl w:ilvl="0" w:tplc="041C0001">
      <w:start w:val="1"/>
      <w:numFmt w:val="bullet"/>
      <w:lvlText w:val=""/>
      <w:lvlJc w:val="left"/>
      <w:pPr>
        <w:ind w:left="720" w:hanging="360"/>
      </w:pPr>
      <w:rPr>
        <w:rFonts w:ascii="Symbol" w:hAnsi="Symbol"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1" w15:restartNumberingAfterBreak="0">
    <w:nsid w:val="6322544B"/>
    <w:multiLevelType w:val="hybridMultilevel"/>
    <w:tmpl w:val="8138D0F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685F5163"/>
    <w:multiLevelType w:val="hybridMultilevel"/>
    <w:tmpl w:val="15BC52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30126930">
    <w:abstractNumId w:val="0"/>
  </w:num>
  <w:num w:numId="2" w16cid:durableId="101153511">
    <w:abstractNumId w:val="2"/>
  </w:num>
  <w:num w:numId="3" w16cid:durableId="2883248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78F7"/>
    <w:rsid w:val="00033159"/>
    <w:rsid w:val="000548CD"/>
    <w:rsid w:val="000972CB"/>
    <w:rsid w:val="000E0539"/>
    <w:rsid w:val="000F245E"/>
    <w:rsid w:val="00134F00"/>
    <w:rsid w:val="0016587F"/>
    <w:rsid w:val="00173995"/>
    <w:rsid w:val="001A0CE6"/>
    <w:rsid w:val="001C17F3"/>
    <w:rsid w:val="001D3B66"/>
    <w:rsid w:val="001D7988"/>
    <w:rsid w:val="0021270B"/>
    <w:rsid w:val="00227DB2"/>
    <w:rsid w:val="00246DF7"/>
    <w:rsid w:val="0025458A"/>
    <w:rsid w:val="00256DCC"/>
    <w:rsid w:val="002745FB"/>
    <w:rsid w:val="002A07F2"/>
    <w:rsid w:val="002E5657"/>
    <w:rsid w:val="002F25BB"/>
    <w:rsid w:val="002F4931"/>
    <w:rsid w:val="00302D5F"/>
    <w:rsid w:val="00372170"/>
    <w:rsid w:val="003F78F7"/>
    <w:rsid w:val="0042349A"/>
    <w:rsid w:val="00423DEF"/>
    <w:rsid w:val="004256FF"/>
    <w:rsid w:val="004262FD"/>
    <w:rsid w:val="0043268E"/>
    <w:rsid w:val="0047653C"/>
    <w:rsid w:val="004F0B5B"/>
    <w:rsid w:val="00581BEA"/>
    <w:rsid w:val="005B44B6"/>
    <w:rsid w:val="005D167A"/>
    <w:rsid w:val="005E3F62"/>
    <w:rsid w:val="005E4EA0"/>
    <w:rsid w:val="006277FD"/>
    <w:rsid w:val="00640F0E"/>
    <w:rsid w:val="00644275"/>
    <w:rsid w:val="006739FB"/>
    <w:rsid w:val="00714F62"/>
    <w:rsid w:val="007328B6"/>
    <w:rsid w:val="007335CE"/>
    <w:rsid w:val="00770237"/>
    <w:rsid w:val="007E493B"/>
    <w:rsid w:val="0080682E"/>
    <w:rsid w:val="00822F90"/>
    <w:rsid w:val="00830BF9"/>
    <w:rsid w:val="008560B1"/>
    <w:rsid w:val="00895295"/>
    <w:rsid w:val="008B42D1"/>
    <w:rsid w:val="008C1F02"/>
    <w:rsid w:val="008C79E8"/>
    <w:rsid w:val="008E2CFE"/>
    <w:rsid w:val="009303E2"/>
    <w:rsid w:val="00953906"/>
    <w:rsid w:val="00972C40"/>
    <w:rsid w:val="0099345C"/>
    <w:rsid w:val="009A132D"/>
    <w:rsid w:val="009A6313"/>
    <w:rsid w:val="009C555D"/>
    <w:rsid w:val="00A24C88"/>
    <w:rsid w:val="00A36EBE"/>
    <w:rsid w:val="00A964E0"/>
    <w:rsid w:val="00AA5385"/>
    <w:rsid w:val="00AB2194"/>
    <w:rsid w:val="00AB48BD"/>
    <w:rsid w:val="00AB6C52"/>
    <w:rsid w:val="00AD19BD"/>
    <w:rsid w:val="00AD2861"/>
    <w:rsid w:val="00AE2615"/>
    <w:rsid w:val="00B154B0"/>
    <w:rsid w:val="00B30C05"/>
    <w:rsid w:val="00B40396"/>
    <w:rsid w:val="00B45E29"/>
    <w:rsid w:val="00B57530"/>
    <w:rsid w:val="00B74BA9"/>
    <w:rsid w:val="00B8307B"/>
    <w:rsid w:val="00BE1E92"/>
    <w:rsid w:val="00BF6803"/>
    <w:rsid w:val="00C060DD"/>
    <w:rsid w:val="00C07326"/>
    <w:rsid w:val="00C34E24"/>
    <w:rsid w:val="00C35726"/>
    <w:rsid w:val="00C417B2"/>
    <w:rsid w:val="00C461C6"/>
    <w:rsid w:val="00C7393C"/>
    <w:rsid w:val="00C75058"/>
    <w:rsid w:val="00C852C8"/>
    <w:rsid w:val="00CA03A7"/>
    <w:rsid w:val="00CB6255"/>
    <w:rsid w:val="00CF1D79"/>
    <w:rsid w:val="00D41F11"/>
    <w:rsid w:val="00D90808"/>
    <w:rsid w:val="00DD538C"/>
    <w:rsid w:val="00DE26E2"/>
    <w:rsid w:val="00DF38D5"/>
    <w:rsid w:val="00E034D3"/>
    <w:rsid w:val="00E047E9"/>
    <w:rsid w:val="00E11894"/>
    <w:rsid w:val="00E36927"/>
    <w:rsid w:val="00E440A8"/>
    <w:rsid w:val="00E868C6"/>
    <w:rsid w:val="00EB11DD"/>
    <w:rsid w:val="00EE5BEE"/>
    <w:rsid w:val="00F01433"/>
    <w:rsid w:val="00F07D7D"/>
    <w:rsid w:val="00F13C0A"/>
    <w:rsid w:val="00F20D0A"/>
    <w:rsid w:val="00F276FA"/>
    <w:rsid w:val="00F44ADF"/>
    <w:rsid w:val="00F47755"/>
    <w:rsid w:val="00F51EBE"/>
    <w:rsid w:val="00FA08DB"/>
    <w:rsid w:val="00FA68B8"/>
    <w:rsid w:val="00FB2D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E0D1BA"/>
  <w15:chartTrackingRefBased/>
  <w15:docId w15:val="{B808D945-23A7-4085-924A-7A4832719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E0539"/>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4326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C417B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417B2"/>
    <w:rPr>
      <w:sz w:val="20"/>
      <w:szCs w:val="20"/>
    </w:rPr>
  </w:style>
  <w:style w:type="character" w:styleId="FootnoteReference">
    <w:name w:val="footnote reference"/>
    <w:basedOn w:val="DefaultParagraphFont"/>
    <w:uiPriority w:val="99"/>
    <w:semiHidden/>
    <w:unhideWhenUsed/>
    <w:rsid w:val="00C417B2"/>
    <w:rPr>
      <w:vertAlign w:val="superscript"/>
    </w:rPr>
  </w:style>
  <w:style w:type="paragraph" w:styleId="ListParagraph">
    <w:name w:val="List Paragraph"/>
    <w:basedOn w:val="Normal"/>
    <w:uiPriority w:val="34"/>
    <w:qFormat/>
    <w:rsid w:val="004256FF"/>
    <w:pPr>
      <w:spacing w:after="80" w:line="240" w:lineRule="auto"/>
      <w:ind w:left="720"/>
      <w:contextualSpacing/>
    </w:pPr>
    <w:rPr>
      <w:rFonts w:ascii="Times New Roman" w:eastAsia="Times New Roman" w:hAnsi="Times New Roman" w:cs="Times New Roman"/>
      <w:sz w:val="24"/>
      <w:szCs w:val="24"/>
      <w:lang w:val="en-GB" w:eastAsia="en-GB"/>
    </w:rPr>
  </w:style>
  <w:style w:type="paragraph" w:customStyle="1" w:styleId="Paragrafi">
    <w:name w:val="Paragrafi"/>
    <w:link w:val="ParagrafiChar"/>
    <w:rsid w:val="00AB2194"/>
    <w:pPr>
      <w:widowControl w:val="0"/>
      <w:spacing w:after="0" w:line="240" w:lineRule="auto"/>
      <w:ind w:firstLine="720"/>
      <w:jc w:val="both"/>
    </w:pPr>
    <w:rPr>
      <w:rFonts w:ascii="CG Times" w:eastAsia="Times New Roman" w:hAnsi="CG Times" w:cs="Times New Roman"/>
      <w:szCs w:val="20"/>
    </w:rPr>
  </w:style>
  <w:style w:type="character" w:customStyle="1" w:styleId="ParagrafiChar">
    <w:name w:val="Paragrafi Char"/>
    <w:link w:val="Paragrafi"/>
    <w:rsid w:val="00AB2194"/>
    <w:rPr>
      <w:rFonts w:ascii="CG Times" w:eastAsia="Times New Roman" w:hAnsi="CG Times"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7167918">
      <w:bodyDiv w:val="1"/>
      <w:marLeft w:val="0"/>
      <w:marRight w:val="0"/>
      <w:marTop w:val="0"/>
      <w:marBottom w:val="0"/>
      <w:divBdr>
        <w:top w:val="none" w:sz="0" w:space="0" w:color="auto"/>
        <w:left w:val="none" w:sz="0" w:space="0" w:color="auto"/>
        <w:bottom w:val="none" w:sz="0" w:space="0" w:color="auto"/>
        <w:right w:val="none" w:sz="0" w:space="0" w:color="auto"/>
      </w:divBdr>
      <w:divsChild>
        <w:div w:id="511338831">
          <w:marLeft w:val="0"/>
          <w:marRight w:val="0"/>
          <w:marTop w:val="0"/>
          <w:marBottom w:val="0"/>
          <w:divBdr>
            <w:top w:val="none" w:sz="0" w:space="0" w:color="auto"/>
            <w:left w:val="none" w:sz="0" w:space="0" w:color="auto"/>
            <w:bottom w:val="none" w:sz="0" w:space="0" w:color="auto"/>
            <w:right w:val="none" w:sz="0" w:space="0" w:color="auto"/>
          </w:divBdr>
        </w:div>
      </w:divsChild>
    </w:div>
    <w:div w:id="557018097">
      <w:bodyDiv w:val="1"/>
      <w:marLeft w:val="0"/>
      <w:marRight w:val="0"/>
      <w:marTop w:val="0"/>
      <w:marBottom w:val="0"/>
      <w:divBdr>
        <w:top w:val="none" w:sz="0" w:space="0" w:color="auto"/>
        <w:left w:val="none" w:sz="0" w:space="0" w:color="auto"/>
        <w:bottom w:val="none" w:sz="0" w:space="0" w:color="auto"/>
        <w:right w:val="none" w:sz="0" w:space="0" w:color="auto"/>
      </w:divBdr>
      <w:divsChild>
        <w:div w:id="337856441">
          <w:marLeft w:val="0"/>
          <w:marRight w:val="0"/>
          <w:marTop w:val="0"/>
          <w:marBottom w:val="0"/>
          <w:divBdr>
            <w:top w:val="none" w:sz="0" w:space="0" w:color="auto"/>
            <w:left w:val="none" w:sz="0" w:space="0" w:color="auto"/>
            <w:bottom w:val="none" w:sz="0" w:space="0" w:color="auto"/>
            <w:right w:val="none" w:sz="0" w:space="0" w:color="auto"/>
          </w:divBdr>
        </w:div>
      </w:divsChild>
    </w:div>
    <w:div w:id="588543129">
      <w:bodyDiv w:val="1"/>
      <w:marLeft w:val="0"/>
      <w:marRight w:val="0"/>
      <w:marTop w:val="0"/>
      <w:marBottom w:val="0"/>
      <w:divBdr>
        <w:top w:val="none" w:sz="0" w:space="0" w:color="auto"/>
        <w:left w:val="none" w:sz="0" w:space="0" w:color="auto"/>
        <w:bottom w:val="none" w:sz="0" w:space="0" w:color="auto"/>
        <w:right w:val="none" w:sz="0" w:space="0" w:color="auto"/>
      </w:divBdr>
    </w:div>
    <w:div w:id="1447386344">
      <w:bodyDiv w:val="1"/>
      <w:marLeft w:val="0"/>
      <w:marRight w:val="0"/>
      <w:marTop w:val="0"/>
      <w:marBottom w:val="0"/>
      <w:divBdr>
        <w:top w:val="none" w:sz="0" w:space="0" w:color="auto"/>
        <w:left w:val="none" w:sz="0" w:space="0" w:color="auto"/>
        <w:bottom w:val="none" w:sz="0" w:space="0" w:color="auto"/>
        <w:right w:val="none" w:sz="0" w:space="0" w:color="auto"/>
      </w:divBdr>
      <w:divsChild>
        <w:div w:id="1800144762">
          <w:marLeft w:val="0"/>
          <w:marRight w:val="0"/>
          <w:marTop w:val="0"/>
          <w:marBottom w:val="0"/>
          <w:divBdr>
            <w:top w:val="none" w:sz="0" w:space="0" w:color="auto"/>
            <w:left w:val="none" w:sz="0" w:space="0" w:color="auto"/>
            <w:bottom w:val="none" w:sz="0" w:space="0" w:color="auto"/>
            <w:right w:val="none" w:sz="0" w:space="0" w:color="auto"/>
          </w:divBdr>
        </w:div>
      </w:divsChild>
    </w:div>
    <w:div w:id="1628272597">
      <w:bodyDiv w:val="1"/>
      <w:marLeft w:val="0"/>
      <w:marRight w:val="0"/>
      <w:marTop w:val="0"/>
      <w:marBottom w:val="0"/>
      <w:divBdr>
        <w:top w:val="none" w:sz="0" w:space="0" w:color="auto"/>
        <w:left w:val="none" w:sz="0" w:space="0" w:color="auto"/>
        <w:bottom w:val="none" w:sz="0" w:space="0" w:color="auto"/>
        <w:right w:val="none" w:sz="0" w:space="0" w:color="auto"/>
      </w:divBdr>
      <w:divsChild>
        <w:div w:id="2369803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52D3BC-8E6F-47D3-8650-AE9CFEBDB1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1499</Words>
  <Characters>8549</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Ani Hoxha</cp:lastModifiedBy>
  <cp:revision>3</cp:revision>
  <dcterms:created xsi:type="dcterms:W3CDTF">2024-09-23T13:04:00Z</dcterms:created>
  <dcterms:modified xsi:type="dcterms:W3CDTF">2024-09-23T13:37:00Z</dcterms:modified>
</cp:coreProperties>
</file>